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8B9A6" w14:textId="77777777" w:rsidR="00C75CAE" w:rsidRPr="00C75CAE" w:rsidRDefault="00C75CAE" w:rsidP="00C75CAE">
      <w:pPr>
        <w:spacing w:after="160" w:line="259" w:lineRule="auto"/>
        <w:jc w:val="center"/>
        <w:rPr>
          <w:rFonts w:ascii="Calibri" w:eastAsia="Calibri" w:hAnsi="Calibri"/>
          <w:color w:val="000000"/>
          <w:sz w:val="24"/>
          <w:szCs w:val="24"/>
        </w:rPr>
      </w:pPr>
      <w:r w:rsidRPr="00C75CAE">
        <w:rPr>
          <w:rFonts w:ascii="Calibri" w:eastAsia="Calibri" w:hAnsi="Calibri"/>
          <w:noProof/>
          <w:color w:val="000000"/>
          <w:sz w:val="24"/>
          <w:szCs w:val="24"/>
        </w:rPr>
        <w:drawing>
          <wp:inline distT="0" distB="0" distL="0" distR="0" wp14:anchorId="0FA166CF" wp14:editId="3DF1D74F">
            <wp:extent cx="2392680" cy="700121"/>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500" cy="725818"/>
                    </a:xfrm>
                    <a:prstGeom prst="rect">
                      <a:avLst/>
                    </a:prstGeom>
                    <a:noFill/>
                    <a:ln>
                      <a:noFill/>
                    </a:ln>
                  </pic:spPr>
                </pic:pic>
              </a:graphicData>
            </a:graphic>
          </wp:inline>
        </w:drawing>
      </w:r>
    </w:p>
    <w:p w14:paraId="0A46C291" w14:textId="77777777" w:rsidR="00C75CAE" w:rsidRPr="00022407" w:rsidRDefault="00C75CAE" w:rsidP="00C75CAE">
      <w:pPr>
        <w:pBdr>
          <w:bottom w:val="single" w:sz="12" w:space="1" w:color="auto"/>
        </w:pBdr>
        <w:spacing w:after="160" w:line="259" w:lineRule="auto"/>
        <w:jc w:val="center"/>
        <w:rPr>
          <w:rFonts w:eastAsia="Calibri"/>
          <w:i/>
          <w:color w:val="000000"/>
          <w:sz w:val="24"/>
          <w:szCs w:val="24"/>
        </w:rPr>
      </w:pPr>
      <w:r w:rsidRPr="00022407">
        <w:rPr>
          <w:rFonts w:eastAsia="Calibri"/>
          <w:i/>
          <w:color w:val="000000"/>
          <w:sz w:val="24"/>
          <w:szCs w:val="24"/>
        </w:rPr>
        <w:t>“Winebrenner equips leaders for service in God’s Kingdom.”</w:t>
      </w:r>
    </w:p>
    <w:p w14:paraId="57A2F410" w14:textId="0B1F0F71" w:rsidR="00C75CAE" w:rsidRPr="00022407" w:rsidRDefault="00C75CAE" w:rsidP="00C75CAE">
      <w:pPr>
        <w:spacing w:after="160" w:line="259" w:lineRule="auto"/>
        <w:rPr>
          <w:rFonts w:eastAsia="Calibri"/>
          <w:b/>
          <w:color w:val="000000"/>
          <w:sz w:val="24"/>
          <w:szCs w:val="24"/>
        </w:rPr>
      </w:pPr>
      <w:r w:rsidRPr="00022407">
        <w:rPr>
          <w:rFonts w:eastAsia="Calibri"/>
          <w:b/>
          <w:color w:val="000000"/>
          <w:sz w:val="24"/>
          <w:szCs w:val="24"/>
        </w:rPr>
        <w:t xml:space="preserve">Term: </w:t>
      </w:r>
      <w:sdt>
        <w:sdtPr>
          <w:rPr>
            <w:rFonts w:eastAsia="Calibri"/>
            <w:color w:val="000000"/>
            <w:sz w:val="24"/>
            <w:szCs w:val="24"/>
          </w:rPr>
          <w:alias w:val="Term"/>
          <w:tag w:val="Term"/>
          <w:id w:val="568469830"/>
          <w:placeholder>
            <w:docPart w:val="E85059AB100F48BBBEE626FEA67F24C7"/>
          </w:placeholder>
        </w:sdtPr>
        <w:sdtContent>
          <w:r w:rsidR="00D34459" w:rsidRPr="00022407">
            <w:rPr>
              <w:rFonts w:eastAsia="Calibri"/>
              <w:color w:val="000000"/>
              <w:sz w:val="24"/>
              <w:szCs w:val="24"/>
            </w:rPr>
            <w:t>S</w:t>
          </w:r>
          <w:r w:rsidR="00D816A4" w:rsidRPr="00022407">
            <w:rPr>
              <w:rFonts w:eastAsia="Calibri"/>
              <w:color w:val="000000"/>
              <w:sz w:val="24"/>
              <w:szCs w:val="24"/>
            </w:rPr>
            <w:t>ummer</w:t>
          </w:r>
          <w:r w:rsidR="00D34459" w:rsidRPr="00022407">
            <w:rPr>
              <w:rFonts w:eastAsia="Calibri"/>
              <w:color w:val="000000"/>
              <w:sz w:val="24"/>
              <w:szCs w:val="24"/>
            </w:rPr>
            <w:t xml:space="preserve"> 202</w:t>
          </w:r>
          <w:r w:rsidR="002C7ED4">
            <w:rPr>
              <w:rFonts w:eastAsia="Calibri"/>
              <w:color w:val="000000"/>
              <w:sz w:val="24"/>
              <w:szCs w:val="24"/>
            </w:rPr>
            <w:t>4</w:t>
          </w:r>
        </w:sdtContent>
      </w:sdt>
    </w:p>
    <w:p w14:paraId="2179FD47" w14:textId="7076FEDC" w:rsidR="00C75CAE" w:rsidRPr="00022407" w:rsidRDefault="00C75CAE" w:rsidP="00C75CAE">
      <w:pPr>
        <w:spacing w:after="160" w:line="259" w:lineRule="auto"/>
        <w:rPr>
          <w:rFonts w:eastAsia="Calibri"/>
          <w:b/>
          <w:color w:val="000000"/>
          <w:sz w:val="24"/>
          <w:szCs w:val="24"/>
        </w:rPr>
      </w:pPr>
      <w:r w:rsidRPr="00022407">
        <w:rPr>
          <w:rFonts w:eastAsia="Calibri"/>
          <w:b/>
          <w:color w:val="000000"/>
          <w:sz w:val="24"/>
          <w:szCs w:val="24"/>
        </w:rPr>
        <w:t xml:space="preserve">Course: </w:t>
      </w:r>
      <w:sdt>
        <w:sdtPr>
          <w:rPr>
            <w:rFonts w:eastAsia="Calibri"/>
            <w:color w:val="000000"/>
            <w:sz w:val="24"/>
            <w:szCs w:val="24"/>
          </w:rPr>
          <w:alias w:val="Course Number &amp; Name"/>
          <w:tag w:val="Course Name"/>
          <w:id w:val="1350374264"/>
          <w:placeholder>
            <w:docPart w:val="0FDBEA451035406D9349ACC3AE648120"/>
          </w:placeholder>
        </w:sdtPr>
        <w:sdtEndPr>
          <w:rPr>
            <w:b/>
          </w:rPr>
        </w:sdtEndPr>
        <w:sdtContent>
          <w:r w:rsidR="00EE28CF" w:rsidRPr="00022407">
            <w:rPr>
              <w:rFonts w:eastAsia="Calibri"/>
              <w:color w:val="000000"/>
              <w:sz w:val="24"/>
              <w:szCs w:val="24"/>
            </w:rPr>
            <w:t>CC</w:t>
          </w:r>
          <w:r w:rsidR="00123D6B" w:rsidRPr="00022407">
            <w:rPr>
              <w:rFonts w:eastAsia="Calibri"/>
              <w:color w:val="000000"/>
              <w:sz w:val="24"/>
              <w:szCs w:val="24"/>
            </w:rPr>
            <w:t xml:space="preserve"> </w:t>
          </w:r>
          <w:r w:rsidR="00D816A4" w:rsidRPr="00022407">
            <w:rPr>
              <w:rFonts w:eastAsia="Calibri"/>
              <w:color w:val="000000"/>
              <w:sz w:val="24"/>
              <w:szCs w:val="24"/>
            </w:rPr>
            <w:t>710</w:t>
          </w:r>
          <w:r w:rsidR="001B67B6" w:rsidRPr="00022407">
            <w:rPr>
              <w:rFonts w:eastAsia="Calibri"/>
              <w:color w:val="000000"/>
              <w:sz w:val="24"/>
              <w:szCs w:val="24"/>
            </w:rPr>
            <w:t>0</w:t>
          </w:r>
          <w:r w:rsidR="00EE28CF" w:rsidRPr="00022407">
            <w:rPr>
              <w:rFonts w:eastAsia="Calibri"/>
              <w:color w:val="000000"/>
              <w:sz w:val="24"/>
              <w:szCs w:val="24"/>
            </w:rPr>
            <w:t xml:space="preserve"> </w:t>
          </w:r>
          <w:r w:rsidR="00D816A4" w:rsidRPr="00022407">
            <w:rPr>
              <w:rFonts w:eastAsia="Calibri"/>
              <w:color w:val="000000"/>
              <w:sz w:val="24"/>
              <w:szCs w:val="24"/>
            </w:rPr>
            <w:t>Internship II</w:t>
          </w:r>
        </w:sdtContent>
      </w:sdt>
    </w:p>
    <w:p w14:paraId="5FF6631C" w14:textId="7161A303" w:rsidR="00C75CAE" w:rsidRPr="00022407" w:rsidRDefault="00C75CAE" w:rsidP="00C75CAE">
      <w:pPr>
        <w:spacing w:after="160" w:line="259" w:lineRule="auto"/>
        <w:rPr>
          <w:rFonts w:eastAsia="Calibri"/>
          <w:b/>
          <w:color w:val="000000"/>
          <w:sz w:val="24"/>
          <w:szCs w:val="24"/>
        </w:rPr>
      </w:pPr>
      <w:r w:rsidRPr="00022407">
        <w:rPr>
          <w:rFonts w:eastAsia="Calibri"/>
          <w:b/>
          <w:color w:val="000000"/>
          <w:sz w:val="24"/>
          <w:szCs w:val="24"/>
        </w:rPr>
        <w:t xml:space="preserve">Professor of Record: </w:t>
      </w:r>
    </w:p>
    <w:p w14:paraId="16014B36" w14:textId="4F7B968F" w:rsidR="00C75CAE" w:rsidRPr="00022407" w:rsidRDefault="00C75CAE" w:rsidP="00C75CAE">
      <w:pPr>
        <w:spacing w:after="160" w:line="259" w:lineRule="auto"/>
        <w:rPr>
          <w:rFonts w:eastAsia="Calibri"/>
          <w:b/>
          <w:color w:val="000000"/>
          <w:sz w:val="24"/>
          <w:szCs w:val="24"/>
        </w:rPr>
      </w:pPr>
      <w:r w:rsidRPr="00022407">
        <w:rPr>
          <w:rFonts w:eastAsia="Calibri"/>
          <w:b/>
          <w:color w:val="000000"/>
          <w:sz w:val="24"/>
          <w:szCs w:val="24"/>
        </w:rPr>
        <w:t xml:space="preserve">Email: </w:t>
      </w:r>
      <w:sdt>
        <w:sdtPr>
          <w:rPr>
            <w:rFonts w:eastAsia="Calibri"/>
            <w:color w:val="000000"/>
            <w:sz w:val="24"/>
            <w:szCs w:val="24"/>
          </w:rPr>
          <w:alias w:val="Winebrenner Email"/>
          <w:tag w:val="Winebrenner Email"/>
          <w:id w:val="1060986936"/>
          <w:placeholder>
            <w:docPart w:val="332D31871DA84F91B2516DDAF3331148"/>
          </w:placeholder>
        </w:sdtPr>
        <w:sdtContent>
          <w:r w:rsidR="005F1F6A">
            <w:rPr>
              <w:rFonts w:eastAsia="Calibri"/>
              <w:color w:val="000000"/>
              <w:sz w:val="24"/>
              <w:szCs w:val="24"/>
            </w:rPr>
            <w:t xml:space="preserve"> </w:t>
          </w:r>
        </w:sdtContent>
      </w:sdt>
    </w:p>
    <w:p w14:paraId="4AAF133C" w14:textId="6D9EC9A0" w:rsidR="00C75CAE" w:rsidRPr="00022407" w:rsidRDefault="00C75CAE" w:rsidP="00C75CAE">
      <w:pPr>
        <w:spacing w:after="160" w:line="259" w:lineRule="auto"/>
        <w:rPr>
          <w:rFonts w:eastAsia="Calibri"/>
          <w:color w:val="000000"/>
          <w:sz w:val="24"/>
          <w:szCs w:val="24"/>
        </w:rPr>
      </w:pPr>
      <w:r w:rsidRPr="00022407">
        <w:rPr>
          <w:rFonts w:eastAsia="Calibri"/>
          <w:b/>
          <w:color w:val="000000"/>
          <w:sz w:val="24"/>
          <w:szCs w:val="24"/>
        </w:rPr>
        <w:t xml:space="preserve">Contact Hours: </w:t>
      </w:r>
      <w:sdt>
        <w:sdtPr>
          <w:rPr>
            <w:rFonts w:eastAsia="Calibri"/>
            <w:color w:val="000000"/>
            <w:sz w:val="24"/>
            <w:szCs w:val="24"/>
          </w:rPr>
          <w:alias w:val="Office/Contact Hours"/>
          <w:tag w:val="Office/Contact Hours"/>
          <w:id w:val="-1815559678"/>
          <w:placeholder>
            <w:docPart w:val="E96256EEBF9A4EAB918DD75948B631BF"/>
          </w:placeholder>
        </w:sdtPr>
        <w:sdtContent>
          <w:sdt>
            <w:sdtPr>
              <w:rPr>
                <w:rFonts w:eastAsia="Calibri"/>
                <w:color w:val="000000"/>
                <w:sz w:val="24"/>
                <w:szCs w:val="24"/>
              </w:rPr>
              <w:alias w:val="Office/Contact Hours"/>
              <w:tag w:val="Office/Contact Hours"/>
              <w:id w:val="-254514641"/>
              <w:placeholder>
                <w:docPart w:val="A6EC2893E5334349B64790FEB19D3CCC"/>
              </w:placeholder>
            </w:sdtPr>
            <w:sdtContent>
              <w:r w:rsidR="00EE28CF" w:rsidRPr="00022407">
                <w:rPr>
                  <w:sz w:val="24"/>
                  <w:szCs w:val="24"/>
                </w:rPr>
                <w:t>Monday - Thursday; 12:00 noon - 6:00pm</w:t>
              </w:r>
            </w:sdtContent>
          </w:sdt>
        </w:sdtContent>
      </w:sdt>
    </w:p>
    <w:p w14:paraId="3981BC9D" w14:textId="77777777" w:rsidR="00C75CAE" w:rsidRPr="00022407" w:rsidRDefault="00C75CAE" w:rsidP="00C75CAE">
      <w:pPr>
        <w:pBdr>
          <w:bottom w:val="single" w:sz="12" w:space="1" w:color="auto"/>
        </w:pBdr>
        <w:spacing w:after="160" w:line="259" w:lineRule="auto"/>
        <w:rPr>
          <w:rFonts w:eastAsia="Calibri"/>
          <w:color w:val="000000"/>
          <w:sz w:val="24"/>
          <w:szCs w:val="24"/>
        </w:rPr>
      </w:pPr>
    </w:p>
    <w:p w14:paraId="009938A1" w14:textId="7A4831A6" w:rsidR="00310ABC" w:rsidRPr="00B000B1" w:rsidRDefault="00C75CAE" w:rsidP="00C75CAE">
      <w:pPr>
        <w:numPr>
          <w:ilvl w:val="1"/>
          <w:numId w:val="0"/>
        </w:numPr>
        <w:spacing w:after="160" w:line="259" w:lineRule="auto"/>
        <w:rPr>
          <w:b/>
          <w:bCs/>
          <w:color w:val="000000"/>
          <w:spacing w:val="15"/>
          <w:sz w:val="24"/>
          <w:szCs w:val="24"/>
        </w:rPr>
      </w:pPr>
      <w:r w:rsidRPr="00B000B1">
        <w:rPr>
          <w:b/>
          <w:bCs/>
          <w:color w:val="000000"/>
          <w:spacing w:val="15"/>
          <w:sz w:val="24"/>
          <w:szCs w:val="24"/>
        </w:rPr>
        <w:t>COURSE DESCRIPTION</w:t>
      </w:r>
    </w:p>
    <w:p w14:paraId="4660C152" w14:textId="619D123E" w:rsidR="00D816A4" w:rsidRPr="00022407" w:rsidRDefault="00D816A4" w:rsidP="00D816A4">
      <w:pPr>
        <w:autoSpaceDE w:val="0"/>
        <w:autoSpaceDN w:val="0"/>
        <w:adjustRightInd w:val="0"/>
        <w:ind w:left="480"/>
        <w:rPr>
          <w:sz w:val="24"/>
          <w:szCs w:val="24"/>
        </w:rPr>
      </w:pPr>
      <w:r w:rsidRPr="00022407">
        <w:rPr>
          <w:sz w:val="24"/>
          <w:szCs w:val="24"/>
        </w:rPr>
        <w:t xml:space="preserve">This course is a continuation of Internship I. Students are under the guidance of a professor and a licensed professional clinical supervisor. This course provides students with opportunities to further their knowledge. This course will also continue to assist students in developing and applying their skills in techniques, theory, assessment, case presentation, diagnosis (DSM 5). Further opportunities will be given to students to identify their strengths, limitations, and challenges, and to assist further self-awareness. </w:t>
      </w:r>
      <w:r w:rsidRPr="00022407">
        <w:rPr>
          <w:i/>
          <w:sz w:val="24"/>
          <w:szCs w:val="24"/>
        </w:rPr>
        <w:t>Prerequisite: CC 705</w:t>
      </w:r>
      <w:r w:rsidR="0011135F">
        <w:rPr>
          <w:i/>
          <w:sz w:val="24"/>
          <w:szCs w:val="24"/>
        </w:rPr>
        <w:t>0</w:t>
      </w:r>
    </w:p>
    <w:p w14:paraId="2CCE163E" w14:textId="64CF8A7F" w:rsidR="002627E7" w:rsidRPr="00022407" w:rsidRDefault="002627E7" w:rsidP="002627E7">
      <w:pPr>
        <w:rPr>
          <w:sz w:val="24"/>
          <w:szCs w:val="24"/>
        </w:rPr>
      </w:pPr>
    </w:p>
    <w:p w14:paraId="3181818A" w14:textId="4274EAA6" w:rsidR="00296F45" w:rsidRPr="00B000B1" w:rsidRDefault="00296F45" w:rsidP="00C75CAE">
      <w:pPr>
        <w:rPr>
          <w:b/>
          <w:sz w:val="24"/>
          <w:szCs w:val="24"/>
        </w:rPr>
      </w:pPr>
      <w:r w:rsidRPr="00B000B1">
        <w:rPr>
          <w:b/>
          <w:sz w:val="24"/>
          <w:szCs w:val="24"/>
        </w:rPr>
        <w:t xml:space="preserve">COURSE OBJECTIVES </w:t>
      </w:r>
    </w:p>
    <w:p w14:paraId="505367D2" w14:textId="77777777" w:rsidR="00296F45" w:rsidRPr="00022407" w:rsidRDefault="00296F45" w:rsidP="00296F45">
      <w:pPr>
        <w:tabs>
          <w:tab w:val="left" w:pos="480"/>
        </w:tabs>
        <w:rPr>
          <w:b/>
          <w:bCs/>
          <w:sz w:val="24"/>
          <w:szCs w:val="24"/>
        </w:rPr>
      </w:pPr>
    </w:p>
    <w:p w14:paraId="65B35E61" w14:textId="0D2367FE" w:rsidR="00D816A4" w:rsidRDefault="00D816A4" w:rsidP="00D816A4">
      <w:pPr>
        <w:rPr>
          <w:bCs/>
          <w:sz w:val="24"/>
          <w:szCs w:val="24"/>
        </w:rPr>
      </w:pPr>
      <w:r w:rsidRPr="00022407">
        <w:rPr>
          <w:bCs/>
          <w:sz w:val="24"/>
          <w:szCs w:val="24"/>
        </w:rPr>
        <w:t>This course addresses the following 20</w:t>
      </w:r>
      <w:r w:rsidR="00294A31">
        <w:rPr>
          <w:bCs/>
          <w:sz w:val="24"/>
          <w:szCs w:val="24"/>
        </w:rPr>
        <w:t>24</w:t>
      </w:r>
      <w:r w:rsidRPr="00022407">
        <w:rPr>
          <w:bCs/>
          <w:sz w:val="24"/>
          <w:szCs w:val="24"/>
        </w:rPr>
        <w:t xml:space="preserve"> CACREP Standards for Clinical Mental Health Counseling programs.  At the conclusion of this course, the successful student will be able to:</w:t>
      </w:r>
    </w:p>
    <w:p w14:paraId="2A563207" w14:textId="77777777" w:rsidR="00294A31" w:rsidRDefault="00294A31" w:rsidP="00D816A4">
      <w:pPr>
        <w:rPr>
          <w:bCs/>
          <w:sz w:val="24"/>
          <w:szCs w:val="24"/>
        </w:rPr>
      </w:pPr>
    </w:p>
    <w:p w14:paraId="778B9064" w14:textId="77777777" w:rsidR="00294A31" w:rsidRPr="00030A91" w:rsidRDefault="00294A31" w:rsidP="006530E6">
      <w:pPr>
        <w:pStyle w:val="ListParagraph"/>
        <w:numPr>
          <w:ilvl w:val="0"/>
          <w:numId w:val="7"/>
        </w:numPr>
        <w:rPr>
          <w:sz w:val="24"/>
          <w:szCs w:val="24"/>
        </w:rPr>
      </w:pPr>
      <w:r w:rsidRPr="00030A91">
        <w:rPr>
          <w:sz w:val="24"/>
          <w:szCs w:val="24"/>
        </w:rPr>
        <w:t>practice their roles, responsibilities, and relationships as members of specialized practice and interprofessional teams, including a) collaboration and consultation, b) community outreach, c) advocates, d) case managers, and e) emergency response providers (3.A.3., 3.E.4., 3.E.17.-</w:t>
      </w:r>
      <w:r>
        <w:rPr>
          <w:sz w:val="24"/>
          <w:szCs w:val="24"/>
        </w:rPr>
        <w:t xml:space="preserve"> </w:t>
      </w:r>
      <w:r w:rsidRPr="00030A91">
        <w:rPr>
          <w:sz w:val="24"/>
          <w:szCs w:val="24"/>
        </w:rPr>
        <w:t>3.E.20., and 5.C.6.-</w:t>
      </w:r>
      <w:r>
        <w:rPr>
          <w:sz w:val="24"/>
          <w:szCs w:val="24"/>
        </w:rPr>
        <w:t xml:space="preserve"> </w:t>
      </w:r>
      <w:r w:rsidRPr="00030A91">
        <w:rPr>
          <w:sz w:val="24"/>
          <w:szCs w:val="24"/>
        </w:rPr>
        <w:t xml:space="preserve">5.C.8.). </w:t>
      </w:r>
    </w:p>
    <w:p w14:paraId="402F37A0" w14:textId="77777777" w:rsidR="00294A31" w:rsidRPr="00030A91" w:rsidRDefault="00294A31" w:rsidP="006530E6">
      <w:pPr>
        <w:pStyle w:val="ListParagraph"/>
        <w:numPr>
          <w:ilvl w:val="0"/>
          <w:numId w:val="3"/>
        </w:numPr>
        <w:rPr>
          <w:i/>
          <w:iCs/>
          <w:sz w:val="24"/>
          <w:szCs w:val="24"/>
        </w:rPr>
      </w:pPr>
      <w:r w:rsidRPr="00030A91">
        <w:rPr>
          <w:i/>
          <w:iCs/>
          <w:sz w:val="24"/>
          <w:szCs w:val="24"/>
        </w:rPr>
        <w:t>Assessment occurs through case presentations, project, reflection journal, and site supervisor evaluation.</w:t>
      </w:r>
    </w:p>
    <w:p w14:paraId="6E75D328" w14:textId="77777777" w:rsidR="00294A31" w:rsidRPr="001772E8" w:rsidRDefault="00294A31" w:rsidP="00294A31">
      <w:pPr>
        <w:pStyle w:val="ListParagraph"/>
        <w:ind w:left="450"/>
        <w:rPr>
          <w:sz w:val="24"/>
          <w:szCs w:val="24"/>
        </w:rPr>
      </w:pPr>
    </w:p>
    <w:p w14:paraId="3932A429" w14:textId="77777777" w:rsidR="00294A31" w:rsidRPr="00030A91" w:rsidRDefault="00294A31" w:rsidP="006530E6">
      <w:pPr>
        <w:pStyle w:val="ListParagraph"/>
        <w:numPr>
          <w:ilvl w:val="0"/>
          <w:numId w:val="7"/>
        </w:numPr>
        <w:rPr>
          <w:sz w:val="24"/>
          <w:szCs w:val="24"/>
        </w:rPr>
      </w:pPr>
      <w:r w:rsidRPr="00030A91">
        <w:rPr>
          <w:sz w:val="24"/>
          <w:szCs w:val="24"/>
        </w:rPr>
        <w:t>develop skills in practical matters such as record-keeping, documentation, and other management issues (3.E.16. and 5.C.9.)</w:t>
      </w:r>
    </w:p>
    <w:p w14:paraId="66D091D5" w14:textId="77777777" w:rsidR="00294A31" w:rsidRPr="00030A91" w:rsidRDefault="00294A31" w:rsidP="006530E6">
      <w:pPr>
        <w:pStyle w:val="ListParagraph"/>
        <w:numPr>
          <w:ilvl w:val="0"/>
          <w:numId w:val="3"/>
        </w:numPr>
        <w:rPr>
          <w:i/>
          <w:iCs/>
          <w:sz w:val="24"/>
          <w:szCs w:val="24"/>
        </w:rPr>
      </w:pPr>
      <w:r w:rsidRPr="00030A91">
        <w:rPr>
          <w:i/>
          <w:iCs/>
          <w:sz w:val="24"/>
          <w:szCs w:val="24"/>
        </w:rPr>
        <w:t>Assessment occurs through case presentations, reflection journal, and site supervisor evaluation.</w:t>
      </w:r>
    </w:p>
    <w:p w14:paraId="06E397CD" w14:textId="77777777" w:rsidR="00294A31" w:rsidRPr="001772E8" w:rsidRDefault="00294A31" w:rsidP="00294A31">
      <w:pPr>
        <w:pStyle w:val="ListParagraph"/>
        <w:ind w:left="450"/>
        <w:rPr>
          <w:sz w:val="24"/>
          <w:szCs w:val="24"/>
        </w:rPr>
      </w:pPr>
    </w:p>
    <w:p w14:paraId="644336D6" w14:textId="77777777" w:rsidR="00294A31" w:rsidRPr="00030A91" w:rsidRDefault="00294A31" w:rsidP="006530E6">
      <w:pPr>
        <w:pStyle w:val="ListParagraph"/>
        <w:numPr>
          <w:ilvl w:val="0"/>
          <w:numId w:val="7"/>
        </w:numPr>
        <w:rPr>
          <w:sz w:val="24"/>
          <w:szCs w:val="24"/>
        </w:rPr>
      </w:pPr>
      <w:r w:rsidRPr="00030A91">
        <w:rPr>
          <w:sz w:val="24"/>
          <w:szCs w:val="24"/>
        </w:rPr>
        <w:t>demonstrate competence in case conceptualization and treatment planning (3.E.3., and 3.E.13.-</w:t>
      </w:r>
      <w:r>
        <w:rPr>
          <w:sz w:val="24"/>
          <w:szCs w:val="24"/>
        </w:rPr>
        <w:t xml:space="preserve"> </w:t>
      </w:r>
      <w:r w:rsidRPr="00030A91">
        <w:rPr>
          <w:sz w:val="24"/>
          <w:szCs w:val="24"/>
        </w:rPr>
        <w:t>3.E.15.)</w:t>
      </w:r>
    </w:p>
    <w:p w14:paraId="019BA5C2" w14:textId="77777777" w:rsidR="00294A31" w:rsidRPr="00030A91" w:rsidRDefault="00294A31" w:rsidP="006530E6">
      <w:pPr>
        <w:pStyle w:val="ListParagraph"/>
        <w:numPr>
          <w:ilvl w:val="0"/>
          <w:numId w:val="3"/>
        </w:numPr>
        <w:rPr>
          <w:i/>
          <w:iCs/>
          <w:sz w:val="24"/>
          <w:szCs w:val="24"/>
        </w:rPr>
      </w:pPr>
      <w:r w:rsidRPr="00030A91">
        <w:rPr>
          <w:i/>
          <w:iCs/>
          <w:sz w:val="24"/>
          <w:szCs w:val="24"/>
        </w:rPr>
        <w:lastRenderedPageBreak/>
        <w:t>Assessment occurs through case presentations, reflection journals, and site supervisor evaluation.</w:t>
      </w:r>
    </w:p>
    <w:p w14:paraId="4B32BA2D" w14:textId="77777777" w:rsidR="00294A31" w:rsidRPr="001772E8" w:rsidRDefault="00294A31" w:rsidP="00294A31">
      <w:pPr>
        <w:pStyle w:val="ListParagraph"/>
        <w:ind w:left="450"/>
        <w:rPr>
          <w:sz w:val="24"/>
          <w:szCs w:val="24"/>
        </w:rPr>
      </w:pPr>
    </w:p>
    <w:p w14:paraId="741D1AC0" w14:textId="77777777" w:rsidR="00294A31" w:rsidRPr="00030A91" w:rsidRDefault="00294A31" w:rsidP="006530E6">
      <w:pPr>
        <w:pStyle w:val="ListParagraph"/>
        <w:numPr>
          <w:ilvl w:val="0"/>
          <w:numId w:val="7"/>
        </w:numPr>
        <w:rPr>
          <w:sz w:val="24"/>
          <w:szCs w:val="24"/>
        </w:rPr>
      </w:pPr>
      <w:r w:rsidRPr="00030A91">
        <w:rPr>
          <w:sz w:val="24"/>
          <w:szCs w:val="24"/>
        </w:rPr>
        <w:t>strengthen their interviewing, intervention, diagnostic and counseling skills (3.E.2., 3.E.8.- 3.E.10., 3.E.12., 5.C.1., 5.C.4., and 5.C.5.).</w:t>
      </w:r>
    </w:p>
    <w:p w14:paraId="1B982B38" w14:textId="77777777" w:rsidR="00294A31" w:rsidRPr="00030A91" w:rsidRDefault="00294A31" w:rsidP="006530E6">
      <w:pPr>
        <w:pStyle w:val="ListParagraph"/>
        <w:numPr>
          <w:ilvl w:val="0"/>
          <w:numId w:val="3"/>
        </w:numPr>
        <w:rPr>
          <w:i/>
          <w:iCs/>
          <w:sz w:val="24"/>
          <w:szCs w:val="24"/>
        </w:rPr>
      </w:pPr>
      <w:r w:rsidRPr="00030A91">
        <w:rPr>
          <w:i/>
          <w:iCs/>
          <w:sz w:val="24"/>
          <w:szCs w:val="24"/>
        </w:rPr>
        <w:t>Assessment occurs through case presentations, log completion, journal reflections, and site supervisor evaluation.</w:t>
      </w:r>
    </w:p>
    <w:p w14:paraId="37BEB360" w14:textId="77777777" w:rsidR="00294A31" w:rsidRPr="001772E8" w:rsidRDefault="00294A31" w:rsidP="00294A31">
      <w:pPr>
        <w:pStyle w:val="ListParagraph"/>
        <w:ind w:left="450"/>
        <w:rPr>
          <w:sz w:val="24"/>
          <w:szCs w:val="24"/>
        </w:rPr>
      </w:pPr>
    </w:p>
    <w:p w14:paraId="29F42DE9" w14:textId="77777777" w:rsidR="00294A31" w:rsidRPr="0025457C" w:rsidRDefault="00294A31" w:rsidP="006530E6">
      <w:pPr>
        <w:pStyle w:val="ListParagraph"/>
        <w:numPr>
          <w:ilvl w:val="0"/>
          <w:numId w:val="7"/>
        </w:numPr>
        <w:rPr>
          <w:i/>
          <w:iCs/>
          <w:sz w:val="24"/>
          <w:szCs w:val="24"/>
        </w:rPr>
      </w:pPr>
      <w:r w:rsidRPr="0025457C">
        <w:rPr>
          <w:bCs/>
          <w:sz w:val="24"/>
          <w:szCs w:val="24"/>
        </w:rPr>
        <w:t>further develop their ability to apply various counseling theories in clinical practice (3.E.1. and 3.E.21.).</w:t>
      </w:r>
      <w:r w:rsidRPr="0025457C">
        <w:rPr>
          <w:bCs/>
          <w:sz w:val="24"/>
          <w:szCs w:val="24"/>
        </w:rPr>
        <w:cr/>
      </w:r>
    </w:p>
    <w:p w14:paraId="17921ACA" w14:textId="77777777" w:rsidR="00294A31" w:rsidRPr="0025457C" w:rsidRDefault="00294A31" w:rsidP="006530E6">
      <w:pPr>
        <w:pStyle w:val="ListParagraph"/>
        <w:numPr>
          <w:ilvl w:val="1"/>
          <w:numId w:val="8"/>
        </w:numPr>
        <w:rPr>
          <w:i/>
          <w:iCs/>
          <w:sz w:val="24"/>
          <w:szCs w:val="24"/>
        </w:rPr>
      </w:pPr>
      <w:r w:rsidRPr="0025457C">
        <w:rPr>
          <w:i/>
          <w:iCs/>
          <w:sz w:val="24"/>
          <w:szCs w:val="24"/>
        </w:rPr>
        <w:t>Assessment occurs through case presentations, journal reflections, and site supervisor evaluation.</w:t>
      </w:r>
    </w:p>
    <w:p w14:paraId="5B1A7460" w14:textId="77777777" w:rsidR="00294A31" w:rsidRPr="00030A91" w:rsidRDefault="00294A31" w:rsidP="00294A31">
      <w:pPr>
        <w:pStyle w:val="ListParagraph"/>
        <w:ind w:left="1800"/>
        <w:rPr>
          <w:i/>
          <w:iCs/>
          <w:sz w:val="24"/>
          <w:szCs w:val="24"/>
        </w:rPr>
      </w:pPr>
    </w:p>
    <w:p w14:paraId="20EF5B2C" w14:textId="77777777" w:rsidR="00294A31" w:rsidRPr="001772E8" w:rsidRDefault="00294A31" w:rsidP="006530E6">
      <w:pPr>
        <w:pStyle w:val="ListParagraph"/>
        <w:numPr>
          <w:ilvl w:val="0"/>
          <w:numId w:val="7"/>
        </w:numPr>
        <w:rPr>
          <w:sz w:val="24"/>
          <w:szCs w:val="24"/>
        </w:rPr>
      </w:pPr>
      <w:r w:rsidRPr="00030A91">
        <w:rPr>
          <w:sz w:val="24"/>
          <w:szCs w:val="24"/>
        </w:rPr>
        <w:t>demonstrate an understanding of critical legal and ethical issues relevant to clinical practice including the use of technology related to counseling (3.E.5., 3.E.6., and 5.C.3.).</w:t>
      </w:r>
    </w:p>
    <w:p w14:paraId="198967BA" w14:textId="77777777" w:rsidR="00294A31" w:rsidRPr="0025457C" w:rsidRDefault="00294A31" w:rsidP="006530E6">
      <w:pPr>
        <w:pStyle w:val="ListParagraph"/>
        <w:numPr>
          <w:ilvl w:val="0"/>
          <w:numId w:val="3"/>
        </w:numPr>
        <w:rPr>
          <w:i/>
          <w:iCs/>
          <w:sz w:val="24"/>
          <w:szCs w:val="24"/>
        </w:rPr>
      </w:pPr>
      <w:r w:rsidRPr="0025457C">
        <w:rPr>
          <w:i/>
          <w:iCs/>
          <w:sz w:val="24"/>
          <w:szCs w:val="24"/>
        </w:rPr>
        <w:t>Assessment occurs through case presentations and journal reflections.</w:t>
      </w:r>
    </w:p>
    <w:p w14:paraId="475CFBA6" w14:textId="77777777" w:rsidR="00294A31" w:rsidRDefault="00294A31" w:rsidP="00294A31">
      <w:pPr>
        <w:pStyle w:val="ListParagraph"/>
        <w:ind w:left="450"/>
        <w:rPr>
          <w:sz w:val="24"/>
          <w:szCs w:val="24"/>
        </w:rPr>
      </w:pPr>
    </w:p>
    <w:p w14:paraId="552EE82B" w14:textId="77777777" w:rsidR="00294A31" w:rsidRPr="0025457C" w:rsidRDefault="00294A31" w:rsidP="006530E6">
      <w:pPr>
        <w:pStyle w:val="ListParagraph"/>
        <w:numPr>
          <w:ilvl w:val="0"/>
          <w:numId w:val="7"/>
        </w:numPr>
        <w:rPr>
          <w:sz w:val="24"/>
          <w:szCs w:val="24"/>
        </w:rPr>
      </w:pPr>
      <w:r w:rsidRPr="0025457C">
        <w:rPr>
          <w:sz w:val="24"/>
          <w:szCs w:val="24"/>
        </w:rPr>
        <w:t>show an understanding of issues of diversity and how these issues impact service provision and clinical intervention (3.E.7. and 3.E.11.).</w:t>
      </w:r>
    </w:p>
    <w:p w14:paraId="038DA3CC" w14:textId="77777777" w:rsidR="00294A31" w:rsidRPr="0025457C" w:rsidRDefault="00294A31" w:rsidP="006530E6">
      <w:pPr>
        <w:pStyle w:val="ListParagraph"/>
        <w:numPr>
          <w:ilvl w:val="0"/>
          <w:numId w:val="3"/>
        </w:numPr>
        <w:rPr>
          <w:i/>
          <w:iCs/>
          <w:sz w:val="24"/>
          <w:szCs w:val="24"/>
        </w:rPr>
      </w:pPr>
      <w:r w:rsidRPr="0025457C">
        <w:rPr>
          <w:i/>
          <w:iCs/>
          <w:sz w:val="24"/>
          <w:szCs w:val="24"/>
        </w:rPr>
        <w:t>Assessment occurs through case presentations, journal reflections, and site supervisor evaluation.</w:t>
      </w:r>
    </w:p>
    <w:p w14:paraId="6BD18B58" w14:textId="77777777" w:rsidR="00294A31" w:rsidRPr="001772E8" w:rsidRDefault="00294A31" w:rsidP="00294A31">
      <w:pPr>
        <w:pStyle w:val="ListParagraph"/>
        <w:ind w:left="450"/>
        <w:rPr>
          <w:sz w:val="24"/>
          <w:szCs w:val="24"/>
        </w:rPr>
      </w:pPr>
    </w:p>
    <w:p w14:paraId="60DB9EAF" w14:textId="21A8CE2F" w:rsidR="00294A31" w:rsidRPr="0025457C" w:rsidRDefault="00294A31" w:rsidP="006530E6">
      <w:pPr>
        <w:pStyle w:val="ListParagraph"/>
        <w:numPr>
          <w:ilvl w:val="0"/>
          <w:numId w:val="7"/>
        </w:numPr>
        <w:rPr>
          <w:sz w:val="24"/>
          <w:szCs w:val="24"/>
        </w:rPr>
      </w:pPr>
      <w:r w:rsidRPr="0025457C">
        <w:rPr>
          <w:sz w:val="24"/>
          <w:szCs w:val="24"/>
        </w:rPr>
        <w:t>lead or co-lead a counseling or psycho-educational group during practicum or internship (</w:t>
      </w:r>
      <w:r w:rsidR="006530E6">
        <w:rPr>
          <w:sz w:val="24"/>
          <w:szCs w:val="24"/>
        </w:rPr>
        <w:t>3.F</w:t>
      </w:r>
      <w:r w:rsidRPr="0025457C">
        <w:rPr>
          <w:sz w:val="24"/>
          <w:szCs w:val="24"/>
        </w:rPr>
        <w:t>)</w:t>
      </w:r>
    </w:p>
    <w:p w14:paraId="6463992E" w14:textId="77777777" w:rsidR="00294A31" w:rsidRPr="0025457C" w:rsidRDefault="00294A31" w:rsidP="006530E6">
      <w:pPr>
        <w:pStyle w:val="ListParagraph"/>
        <w:numPr>
          <w:ilvl w:val="0"/>
          <w:numId w:val="3"/>
        </w:numPr>
        <w:rPr>
          <w:i/>
          <w:iCs/>
          <w:sz w:val="24"/>
          <w:szCs w:val="24"/>
        </w:rPr>
      </w:pPr>
      <w:r w:rsidRPr="0025457C">
        <w:rPr>
          <w:i/>
          <w:iCs/>
          <w:sz w:val="24"/>
          <w:szCs w:val="24"/>
        </w:rPr>
        <w:t>Assessment occurs through case presentations, log completion, and site supervisor evaluation.</w:t>
      </w:r>
    </w:p>
    <w:p w14:paraId="6D303FC9" w14:textId="77777777" w:rsidR="00294A31" w:rsidRDefault="00294A31" w:rsidP="00D816A4">
      <w:pPr>
        <w:rPr>
          <w:bCs/>
          <w:sz w:val="24"/>
          <w:szCs w:val="24"/>
        </w:rPr>
      </w:pPr>
    </w:p>
    <w:p w14:paraId="1D9B473E" w14:textId="77777777" w:rsidR="00296F45" w:rsidRPr="00022407" w:rsidRDefault="00296F45" w:rsidP="00296F45">
      <w:pPr>
        <w:rPr>
          <w:b/>
          <w:bCs/>
          <w:sz w:val="24"/>
          <w:szCs w:val="24"/>
        </w:rPr>
      </w:pPr>
    </w:p>
    <w:p w14:paraId="6FA960A0" w14:textId="77777777" w:rsidR="00BE0360" w:rsidRPr="00B000B1" w:rsidRDefault="00BE0360" w:rsidP="00C75CAE">
      <w:pPr>
        <w:pStyle w:val="Heading3"/>
        <w:rPr>
          <w:bCs w:val="0"/>
          <w:sz w:val="24"/>
          <w:szCs w:val="24"/>
        </w:rPr>
      </w:pPr>
      <w:r w:rsidRPr="00B000B1">
        <w:rPr>
          <w:bCs w:val="0"/>
          <w:sz w:val="24"/>
          <w:szCs w:val="24"/>
        </w:rPr>
        <w:t>REQUIRED TEXTBOOKS</w:t>
      </w:r>
    </w:p>
    <w:p w14:paraId="4FECDB27" w14:textId="77777777" w:rsidR="00BE0360" w:rsidRPr="00022407" w:rsidRDefault="00BE0360" w:rsidP="00BE0360">
      <w:pPr>
        <w:rPr>
          <w:snapToGrid w:val="0"/>
          <w:sz w:val="24"/>
          <w:szCs w:val="24"/>
        </w:rPr>
      </w:pPr>
    </w:p>
    <w:p w14:paraId="5C83B951" w14:textId="77777777" w:rsidR="001B67B6" w:rsidRPr="00022407" w:rsidRDefault="001B67B6" w:rsidP="001B67B6">
      <w:pPr>
        <w:ind w:left="1080" w:hanging="540"/>
        <w:rPr>
          <w:snapToGrid w:val="0"/>
          <w:sz w:val="24"/>
          <w:szCs w:val="24"/>
        </w:rPr>
      </w:pPr>
      <w:r w:rsidRPr="00022407">
        <w:rPr>
          <w:snapToGrid w:val="0"/>
          <w:sz w:val="24"/>
          <w:szCs w:val="24"/>
        </w:rPr>
        <w:t xml:space="preserve">American Psychological Association.  (2019). </w:t>
      </w:r>
      <w:r w:rsidRPr="00022407">
        <w:rPr>
          <w:i/>
          <w:iCs/>
          <w:snapToGrid w:val="0"/>
          <w:sz w:val="24"/>
          <w:szCs w:val="24"/>
        </w:rPr>
        <w:t>Publication manual of the American Psychological Association.</w:t>
      </w:r>
      <w:r w:rsidRPr="00022407">
        <w:rPr>
          <w:snapToGrid w:val="0"/>
          <w:sz w:val="24"/>
          <w:szCs w:val="24"/>
        </w:rPr>
        <w:t xml:space="preserve"> (7</w:t>
      </w:r>
      <w:r w:rsidRPr="00022407">
        <w:rPr>
          <w:snapToGrid w:val="0"/>
          <w:sz w:val="24"/>
          <w:szCs w:val="24"/>
          <w:vertAlign w:val="superscript"/>
        </w:rPr>
        <w:t>th</w:t>
      </w:r>
      <w:r w:rsidRPr="00022407">
        <w:rPr>
          <w:snapToGrid w:val="0"/>
          <w:sz w:val="24"/>
          <w:szCs w:val="24"/>
        </w:rPr>
        <w:t xml:space="preserve"> ed.). Washington, DC: Author.  </w:t>
      </w:r>
    </w:p>
    <w:p w14:paraId="446939C2" w14:textId="77777777" w:rsidR="001B67B6" w:rsidRPr="00022407" w:rsidRDefault="001B67B6" w:rsidP="001B67B6">
      <w:pPr>
        <w:ind w:left="1080"/>
        <w:rPr>
          <w:snapToGrid w:val="0"/>
          <w:sz w:val="24"/>
          <w:szCs w:val="24"/>
        </w:rPr>
      </w:pPr>
      <w:r w:rsidRPr="00022407">
        <w:rPr>
          <w:snapToGrid w:val="0"/>
          <w:sz w:val="24"/>
          <w:szCs w:val="24"/>
        </w:rPr>
        <w:t>ISBN 978-1433832161.</w:t>
      </w:r>
    </w:p>
    <w:p w14:paraId="13D99F72" w14:textId="77777777" w:rsidR="001B67B6" w:rsidRPr="00022407" w:rsidRDefault="001B67B6" w:rsidP="001B67B6">
      <w:pPr>
        <w:ind w:left="1080"/>
        <w:rPr>
          <w:snapToGrid w:val="0"/>
          <w:sz w:val="24"/>
          <w:szCs w:val="24"/>
        </w:rPr>
      </w:pPr>
    </w:p>
    <w:p w14:paraId="1EC69555" w14:textId="77777777" w:rsidR="001B67B6" w:rsidRPr="00022407" w:rsidRDefault="001B67B6" w:rsidP="001B67B6">
      <w:pPr>
        <w:rPr>
          <w:i/>
          <w:color w:val="000000"/>
          <w:sz w:val="24"/>
          <w:szCs w:val="24"/>
        </w:rPr>
      </w:pPr>
      <w:r w:rsidRPr="00022407">
        <w:rPr>
          <w:snapToGrid w:val="0"/>
          <w:sz w:val="24"/>
          <w:szCs w:val="24"/>
        </w:rPr>
        <w:t xml:space="preserve">        </w:t>
      </w:r>
      <w:r w:rsidRPr="00022407">
        <w:rPr>
          <w:color w:val="000000"/>
          <w:sz w:val="24"/>
          <w:szCs w:val="24"/>
        </w:rPr>
        <w:t xml:space="preserve">  American Psychiatric Association (2013).  </w:t>
      </w:r>
      <w:r w:rsidRPr="00022407">
        <w:rPr>
          <w:i/>
          <w:color w:val="000000"/>
          <w:sz w:val="24"/>
          <w:szCs w:val="24"/>
        </w:rPr>
        <w:t xml:space="preserve">Diagnostic and statistical manual of mental </w:t>
      </w:r>
    </w:p>
    <w:p w14:paraId="435BAB34" w14:textId="77777777" w:rsidR="001B67B6" w:rsidRPr="00022407" w:rsidRDefault="001B67B6" w:rsidP="001B67B6">
      <w:pPr>
        <w:rPr>
          <w:color w:val="000000"/>
          <w:sz w:val="24"/>
          <w:szCs w:val="24"/>
        </w:rPr>
      </w:pPr>
      <w:r w:rsidRPr="00022407">
        <w:rPr>
          <w:i/>
          <w:color w:val="000000"/>
          <w:sz w:val="24"/>
          <w:szCs w:val="24"/>
        </w:rPr>
        <w:t xml:space="preserve">                  disorders,</w:t>
      </w:r>
      <w:r w:rsidRPr="00022407">
        <w:rPr>
          <w:color w:val="000000"/>
          <w:sz w:val="24"/>
          <w:szCs w:val="24"/>
        </w:rPr>
        <w:t xml:space="preserve"> Fifth Edition.  Washington, DC; Author. ISBN 978-0890425558</w:t>
      </w:r>
    </w:p>
    <w:p w14:paraId="2EC3D51D" w14:textId="77777777" w:rsidR="001B67B6" w:rsidRPr="00022407" w:rsidRDefault="001B67B6" w:rsidP="001B67B6">
      <w:pPr>
        <w:ind w:left="1080"/>
        <w:rPr>
          <w:snapToGrid w:val="0"/>
          <w:sz w:val="24"/>
          <w:szCs w:val="24"/>
        </w:rPr>
      </w:pPr>
    </w:p>
    <w:p w14:paraId="29D3909A" w14:textId="77777777" w:rsidR="001B67B6" w:rsidRPr="00022407" w:rsidRDefault="001B67B6" w:rsidP="001B67B6">
      <w:pPr>
        <w:pStyle w:val="ListParagraph"/>
        <w:ind w:left="1354" w:hanging="720"/>
        <w:rPr>
          <w:snapToGrid w:val="0"/>
          <w:sz w:val="24"/>
          <w:szCs w:val="24"/>
        </w:rPr>
      </w:pPr>
      <w:r w:rsidRPr="00022407">
        <w:rPr>
          <w:snapToGrid w:val="0"/>
          <w:sz w:val="24"/>
          <w:szCs w:val="24"/>
        </w:rPr>
        <w:t xml:space="preserve">Budd, L. (2002). </w:t>
      </w:r>
      <w:r w:rsidRPr="00022407">
        <w:rPr>
          <w:i/>
          <w:snapToGrid w:val="0"/>
          <w:sz w:val="24"/>
          <w:szCs w:val="24"/>
        </w:rPr>
        <w:t>Journal Keeping: Writing for Spiritual Growth</w:t>
      </w:r>
      <w:r w:rsidRPr="00022407">
        <w:rPr>
          <w:snapToGrid w:val="0"/>
          <w:sz w:val="24"/>
          <w:szCs w:val="24"/>
        </w:rPr>
        <w:t>. IVP Books. ISBN  978-0830823376.</w:t>
      </w:r>
    </w:p>
    <w:p w14:paraId="345F4055" w14:textId="77777777" w:rsidR="001B67B6" w:rsidRPr="00022407" w:rsidRDefault="001B67B6" w:rsidP="001B67B6">
      <w:pPr>
        <w:pStyle w:val="ListParagraph"/>
        <w:ind w:left="630"/>
        <w:rPr>
          <w:snapToGrid w:val="0"/>
          <w:sz w:val="24"/>
          <w:szCs w:val="24"/>
        </w:rPr>
      </w:pPr>
    </w:p>
    <w:p w14:paraId="4533D54B" w14:textId="77777777" w:rsidR="001B67B6" w:rsidRPr="00022407" w:rsidRDefault="001B67B6" w:rsidP="001B67B6">
      <w:pPr>
        <w:pStyle w:val="ListParagraph"/>
        <w:ind w:left="1354" w:hanging="720"/>
        <w:rPr>
          <w:snapToGrid w:val="0"/>
          <w:sz w:val="24"/>
          <w:szCs w:val="24"/>
        </w:rPr>
      </w:pPr>
      <w:r w:rsidRPr="00022407">
        <w:rPr>
          <w:snapToGrid w:val="0"/>
          <w:sz w:val="24"/>
          <w:szCs w:val="24"/>
        </w:rPr>
        <w:t xml:space="preserve">Young, C. &amp; Young, J.S. (2011). </w:t>
      </w:r>
      <w:r w:rsidRPr="00022407">
        <w:rPr>
          <w:i/>
          <w:snapToGrid w:val="0"/>
          <w:sz w:val="24"/>
          <w:szCs w:val="24"/>
        </w:rPr>
        <w:t xml:space="preserve">Integrating Spirituality and Religion into Counseling: A Guide to Competent Practice.  </w:t>
      </w:r>
      <w:r w:rsidRPr="00022407">
        <w:rPr>
          <w:snapToGrid w:val="0"/>
          <w:sz w:val="24"/>
          <w:szCs w:val="24"/>
        </w:rPr>
        <w:t>American Counseling Association.</w:t>
      </w:r>
    </w:p>
    <w:p w14:paraId="2EB6537B" w14:textId="77777777" w:rsidR="00BE0360" w:rsidRPr="00022407" w:rsidRDefault="00BE0360" w:rsidP="00BE0360">
      <w:pPr>
        <w:rPr>
          <w:snapToGrid w:val="0"/>
          <w:sz w:val="24"/>
          <w:szCs w:val="24"/>
        </w:rPr>
      </w:pPr>
    </w:p>
    <w:p w14:paraId="23AD61F6" w14:textId="56E925B3" w:rsidR="00BE0360" w:rsidRPr="00022407" w:rsidRDefault="00BE0360" w:rsidP="00EE28CF">
      <w:pPr>
        <w:widowControl w:val="0"/>
        <w:suppressAutoHyphens/>
        <w:rPr>
          <w:b/>
          <w:bCs/>
          <w:sz w:val="24"/>
          <w:szCs w:val="24"/>
        </w:rPr>
      </w:pPr>
      <w:r w:rsidRPr="00022407">
        <w:rPr>
          <w:b/>
          <w:bCs/>
          <w:sz w:val="24"/>
          <w:szCs w:val="24"/>
        </w:rPr>
        <w:t xml:space="preserve">Additional required reading available on </w:t>
      </w:r>
      <w:r w:rsidR="001B67B6" w:rsidRPr="00022407">
        <w:rPr>
          <w:b/>
          <w:bCs/>
          <w:sz w:val="24"/>
          <w:szCs w:val="24"/>
        </w:rPr>
        <w:t>Populi</w:t>
      </w:r>
      <w:r w:rsidRPr="00022407">
        <w:rPr>
          <w:b/>
          <w:bCs/>
          <w:sz w:val="24"/>
          <w:szCs w:val="24"/>
        </w:rPr>
        <w:t>.</w:t>
      </w:r>
    </w:p>
    <w:p w14:paraId="69E8CFF0" w14:textId="1FC8CB31" w:rsidR="00454B37" w:rsidRPr="00022407" w:rsidRDefault="00454B37" w:rsidP="00D34459">
      <w:pPr>
        <w:widowControl w:val="0"/>
        <w:suppressAutoHyphens/>
        <w:rPr>
          <w:b/>
          <w:bCs/>
          <w:sz w:val="24"/>
          <w:szCs w:val="24"/>
        </w:rPr>
      </w:pPr>
    </w:p>
    <w:p w14:paraId="591232C8" w14:textId="7C81C104" w:rsidR="00EE28CF" w:rsidRPr="00022407" w:rsidRDefault="00EE28CF" w:rsidP="00C75CAE">
      <w:pPr>
        <w:rPr>
          <w:bCs/>
          <w:sz w:val="24"/>
          <w:szCs w:val="24"/>
        </w:rPr>
      </w:pPr>
    </w:p>
    <w:p w14:paraId="0090B0E7" w14:textId="5007DF66" w:rsidR="00310ABC" w:rsidRPr="00B000B1" w:rsidRDefault="00310ABC" w:rsidP="00C75CAE">
      <w:pPr>
        <w:rPr>
          <w:b/>
          <w:sz w:val="24"/>
          <w:szCs w:val="24"/>
        </w:rPr>
      </w:pPr>
      <w:r w:rsidRPr="00B000B1">
        <w:rPr>
          <w:b/>
          <w:sz w:val="24"/>
          <w:szCs w:val="24"/>
        </w:rPr>
        <w:t>METHODOLOGY</w:t>
      </w:r>
    </w:p>
    <w:p w14:paraId="49DF2F56" w14:textId="401FBACC" w:rsidR="00A46480" w:rsidRPr="00022407" w:rsidRDefault="00A46480" w:rsidP="00A46480">
      <w:pPr>
        <w:pStyle w:val="ListParagraph"/>
        <w:tabs>
          <w:tab w:val="left" w:pos="480"/>
        </w:tabs>
        <w:rPr>
          <w:b/>
          <w:sz w:val="24"/>
          <w:szCs w:val="24"/>
        </w:rPr>
      </w:pPr>
    </w:p>
    <w:p w14:paraId="3D6162AC" w14:textId="0ECAEA86" w:rsidR="00D816A4" w:rsidRPr="00022407" w:rsidRDefault="00D816A4" w:rsidP="00D816A4">
      <w:pPr>
        <w:ind w:left="450"/>
        <w:rPr>
          <w:sz w:val="24"/>
          <w:szCs w:val="24"/>
        </w:rPr>
      </w:pPr>
      <w:r w:rsidRPr="00022407">
        <w:rPr>
          <w:sz w:val="24"/>
          <w:szCs w:val="24"/>
        </w:rPr>
        <w:t xml:space="preserve">This course will utilize didactic learning methods including large and small group discussion, individual case presentations, and role-play. </w:t>
      </w:r>
      <w:r w:rsidR="001B67B6" w:rsidRPr="00022407">
        <w:rPr>
          <w:sz w:val="24"/>
          <w:szCs w:val="24"/>
        </w:rPr>
        <w:t xml:space="preserve">Class will meet </w:t>
      </w:r>
      <w:r w:rsidR="00EC64F5">
        <w:rPr>
          <w:sz w:val="24"/>
          <w:szCs w:val="24"/>
        </w:rPr>
        <w:t>in person</w:t>
      </w:r>
      <w:r w:rsidR="001B67B6" w:rsidRPr="00022407">
        <w:rPr>
          <w:sz w:val="24"/>
          <w:szCs w:val="24"/>
        </w:rPr>
        <w:t xml:space="preserve"> at regular interval</w:t>
      </w:r>
      <w:r w:rsidR="00EC64F5">
        <w:rPr>
          <w:sz w:val="24"/>
          <w:szCs w:val="24"/>
        </w:rPr>
        <w:t>s</w:t>
      </w:r>
      <w:r w:rsidR="001B67B6" w:rsidRPr="00022407">
        <w:rPr>
          <w:sz w:val="24"/>
          <w:szCs w:val="24"/>
        </w:rPr>
        <w:t>.</w:t>
      </w:r>
    </w:p>
    <w:p w14:paraId="1C77D1FE" w14:textId="2CE84FD4" w:rsidR="00310ABC" w:rsidRPr="00022407" w:rsidRDefault="001853D6" w:rsidP="0049367B">
      <w:pPr>
        <w:tabs>
          <w:tab w:val="left" w:pos="480"/>
        </w:tabs>
        <w:rPr>
          <w:b/>
          <w:sz w:val="24"/>
          <w:szCs w:val="24"/>
        </w:rPr>
      </w:pPr>
      <w:r w:rsidRPr="00022407">
        <w:rPr>
          <w:b/>
          <w:sz w:val="24"/>
          <w:szCs w:val="24"/>
        </w:rPr>
        <w:tab/>
      </w:r>
      <w:r w:rsidR="00A043F0" w:rsidRPr="00022407">
        <w:rPr>
          <w:b/>
          <w:sz w:val="24"/>
          <w:szCs w:val="24"/>
        </w:rPr>
        <w:t xml:space="preserve"> </w:t>
      </w:r>
    </w:p>
    <w:p w14:paraId="3BBFB5EB" w14:textId="77777777" w:rsidR="00310ABC" w:rsidRPr="00B000B1" w:rsidRDefault="00310ABC" w:rsidP="00C75CAE">
      <w:pPr>
        <w:rPr>
          <w:b/>
          <w:sz w:val="24"/>
          <w:szCs w:val="24"/>
        </w:rPr>
      </w:pPr>
      <w:r w:rsidRPr="00B000B1">
        <w:rPr>
          <w:b/>
          <w:sz w:val="24"/>
          <w:szCs w:val="24"/>
        </w:rPr>
        <w:t>EVALUATION AND GRADE SCALE</w:t>
      </w:r>
    </w:p>
    <w:p w14:paraId="44B2DE80" w14:textId="77777777" w:rsidR="00A46480" w:rsidRPr="00022407" w:rsidRDefault="00A46480" w:rsidP="00A46480">
      <w:pPr>
        <w:pStyle w:val="ListParagraph"/>
        <w:tabs>
          <w:tab w:val="left" w:pos="480"/>
        </w:tabs>
        <w:rPr>
          <w:b/>
          <w:bCs/>
          <w:sz w:val="24"/>
          <w:szCs w:val="24"/>
        </w:rPr>
      </w:pPr>
    </w:p>
    <w:p w14:paraId="403D4B70" w14:textId="77777777" w:rsidR="001B67B6" w:rsidRPr="00022407" w:rsidRDefault="001B67B6" w:rsidP="001B67B6">
      <w:pPr>
        <w:ind w:left="360"/>
        <w:jc w:val="center"/>
        <w:textAlignment w:val="baseline"/>
        <w:rPr>
          <w:sz w:val="24"/>
          <w:szCs w:val="24"/>
        </w:rPr>
      </w:pPr>
      <w:r w:rsidRPr="00022407">
        <w:rPr>
          <w:b/>
          <w:bCs/>
          <w:sz w:val="24"/>
          <w:szCs w:val="24"/>
        </w:rPr>
        <w:t>Grade Scale</w:t>
      </w:r>
      <w:r w:rsidRPr="00022407">
        <w:rPr>
          <w:sz w:val="24"/>
          <w:szCs w:val="24"/>
        </w:rPr>
        <w:t> </w:t>
      </w:r>
    </w:p>
    <w:tbl>
      <w:tblPr>
        <w:tblW w:w="46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tblGrid>
      <w:tr w:rsidR="001B67B6" w:rsidRPr="00022407" w14:paraId="10FA8F22" w14:textId="77777777" w:rsidTr="001B67B6">
        <w:trPr>
          <w:trHeight w:val="315"/>
          <w:jc w:val="center"/>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26C92D4" w14:textId="44F1D8B2" w:rsidR="001B67B6" w:rsidRPr="00022407" w:rsidRDefault="001B67B6" w:rsidP="00352478">
            <w:pPr>
              <w:jc w:val="center"/>
              <w:textAlignment w:val="baseline"/>
              <w:rPr>
                <w:sz w:val="24"/>
                <w:szCs w:val="24"/>
              </w:rPr>
            </w:pPr>
            <w:r w:rsidRPr="00022407">
              <w:rPr>
                <w:szCs w:val="24"/>
              </w:rPr>
              <w:t> </w:t>
            </w:r>
            <w:r w:rsidRPr="00022407">
              <w:rPr>
                <w:b/>
                <w:bCs/>
                <w:sz w:val="24"/>
                <w:szCs w:val="24"/>
              </w:rPr>
              <w:t>Letter Grade</w:t>
            </w:r>
            <w:r w:rsidRPr="00022407">
              <w:rPr>
                <w:sz w:val="24"/>
                <w:szCs w:val="24"/>
              </w:rPr>
              <w:t> </w:t>
            </w:r>
          </w:p>
        </w:tc>
        <w:tc>
          <w:tcPr>
            <w:tcW w:w="2325" w:type="dxa"/>
            <w:tcBorders>
              <w:top w:val="single" w:sz="6" w:space="0" w:color="auto"/>
              <w:left w:val="nil"/>
              <w:bottom w:val="single" w:sz="6" w:space="0" w:color="auto"/>
              <w:right w:val="single" w:sz="6" w:space="0" w:color="auto"/>
            </w:tcBorders>
            <w:shd w:val="clear" w:color="auto" w:fill="auto"/>
            <w:hideMark/>
          </w:tcPr>
          <w:p w14:paraId="1A498185" w14:textId="77777777" w:rsidR="001B67B6" w:rsidRPr="00022407" w:rsidRDefault="001B67B6" w:rsidP="00352478">
            <w:pPr>
              <w:jc w:val="center"/>
              <w:textAlignment w:val="baseline"/>
              <w:rPr>
                <w:sz w:val="24"/>
                <w:szCs w:val="24"/>
              </w:rPr>
            </w:pPr>
            <w:r w:rsidRPr="00022407">
              <w:rPr>
                <w:b/>
                <w:bCs/>
                <w:sz w:val="24"/>
                <w:szCs w:val="24"/>
              </w:rPr>
              <w:t>Percentage</w:t>
            </w:r>
            <w:r w:rsidRPr="00022407">
              <w:rPr>
                <w:sz w:val="24"/>
                <w:szCs w:val="24"/>
              </w:rPr>
              <w:t> </w:t>
            </w:r>
          </w:p>
        </w:tc>
      </w:tr>
      <w:tr w:rsidR="001B67B6" w:rsidRPr="00022407" w14:paraId="70DE9659"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751BE3A" w14:textId="77777777" w:rsidR="001B67B6" w:rsidRPr="00022407" w:rsidRDefault="001B67B6" w:rsidP="00352478">
            <w:pPr>
              <w:jc w:val="center"/>
              <w:textAlignment w:val="baseline"/>
              <w:rPr>
                <w:sz w:val="24"/>
                <w:szCs w:val="24"/>
              </w:rPr>
            </w:pPr>
            <w:r w:rsidRPr="0002240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15FB9DBA" w14:textId="77777777" w:rsidR="001B67B6" w:rsidRPr="00022407" w:rsidRDefault="001B67B6" w:rsidP="00352478">
            <w:pPr>
              <w:jc w:val="center"/>
              <w:textAlignment w:val="baseline"/>
              <w:rPr>
                <w:sz w:val="24"/>
                <w:szCs w:val="24"/>
              </w:rPr>
            </w:pPr>
            <w:r w:rsidRPr="00022407">
              <w:rPr>
                <w:sz w:val="24"/>
                <w:szCs w:val="24"/>
              </w:rPr>
              <w:t>99-100% </w:t>
            </w:r>
          </w:p>
        </w:tc>
      </w:tr>
      <w:tr w:rsidR="001B67B6" w:rsidRPr="00022407" w14:paraId="27B1982B"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63AD3DD" w14:textId="77777777" w:rsidR="001B67B6" w:rsidRPr="00022407" w:rsidRDefault="001B67B6" w:rsidP="00352478">
            <w:pPr>
              <w:jc w:val="center"/>
              <w:textAlignment w:val="baseline"/>
              <w:rPr>
                <w:sz w:val="24"/>
                <w:szCs w:val="24"/>
              </w:rPr>
            </w:pPr>
            <w:r w:rsidRPr="0002240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39DE7EC2" w14:textId="77777777" w:rsidR="001B67B6" w:rsidRPr="00022407" w:rsidRDefault="001B67B6" w:rsidP="00352478">
            <w:pPr>
              <w:jc w:val="center"/>
              <w:textAlignment w:val="baseline"/>
              <w:rPr>
                <w:sz w:val="24"/>
                <w:szCs w:val="24"/>
              </w:rPr>
            </w:pPr>
            <w:r w:rsidRPr="00022407">
              <w:rPr>
                <w:sz w:val="24"/>
                <w:szCs w:val="24"/>
              </w:rPr>
              <w:t>94-98% </w:t>
            </w:r>
          </w:p>
        </w:tc>
      </w:tr>
      <w:tr w:rsidR="001B67B6" w:rsidRPr="00022407" w14:paraId="35AEA86B"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3276C3B" w14:textId="77777777" w:rsidR="001B67B6" w:rsidRPr="00022407" w:rsidRDefault="001B67B6" w:rsidP="00352478">
            <w:pPr>
              <w:jc w:val="center"/>
              <w:textAlignment w:val="baseline"/>
              <w:rPr>
                <w:sz w:val="24"/>
                <w:szCs w:val="24"/>
              </w:rPr>
            </w:pPr>
            <w:r w:rsidRPr="00022407">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7A6FFFA0" w14:textId="77777777" w:rsidR="001B67B6" w:rsidRPr="00022407" w:rsidRDefault="001B67B6" w:rsidP="00352478">
            <w:pPr>
              <w:jc w:val="center"/>
              <w:textAlignment w:val="baseline"/>
              <w:rPr>
                <w:sz w:val="24"/>
                <w:szCs w:val="24"/>
              </w:rPr>
            </w:pPr>
            <w:r w:rsidRPr="00022407">
              <w:rPr>
                <w:sz w:val="24"/>
                <w:szCs w:val="24"/>
              </w:rPr>
              <w:t>90-93% </w:t>
            </w:r>
          </w:p>
        </w:tc>
      </w:tr>
      <w:tr w:rsidR="001B67B6" w:rsidRPr="00022407" w14:paraId="4020B624"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87FDE20" w14:textId="77777777" w:rsidR="001B67B6" w:rsidRPr="00022407" w:rsidRDefault="001B67B6" w:rsidP="00352478">
            <w:pPr>
              <w:jc w:val="center"/>
              <w:textAlignment w:val="baseline"/>
              <w:rPr>
                <w:sz w:val="24"/>
                <w:szCs w:val="24"/>
              </w:rPr>
            </w:pPr>
            <w:r w:rsidRPr="0002240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2C792F84" w14:textId="77777777" w:rsidR="001B67B6" w:rsidRPr="00022407" w:rsidRDefault="001B67B6" w:rsidP="00352478">
            <w:pPr>
              <w:jc w:val="center"/>
              <w:textAlignment w:val="baseline"/>
              <w:rPr>
                <w:sz w:val="24"/>
                <w:szCs w:val="24"/>
              </w:rPr>
            </w:pPr>
            <w:r w:rsidRPr="00022407">
              <w:rPr>
                <w:sz w:val="24"/>
                <w:szCs w:val="24"/>
              </w:rPr>
              <w:t>87-89% </w:t>
            </w:r>
          </w:p>
        </w:tc>
      </w:tr>
      <w:tr w:rsidR="001B67B6" w:rsidRPr="00022407" w14:paraId="66BDFF36"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1F85F17" w14:textId="77777777" w:rsidR="001B67B6" w:rsidRPr="00022407" w:rsidRDefault="001B67B6" w:rsidP="00352478">
            <w:pPr>
              <w:jc w:val="center"/>
              <w:textAlignment w:val="baseline"/>
              <w:rPr>
                <w:sz w:val="24"/>
                <w:szCs w:val="24"/>
              </w:rPr>
            </w:pPr>
            <w:r w:rsidRPr="0002240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7064D14A" w14:textId="77777777" w:rsidR="001B67B6" w:rsidRPr="00022407" w:rsidRDefault="001B67B6" w:rsidP="00352478">
            <w:pPr>
              <w:jc w:val="center"/>
              <w:textAlignment w:val="baseline"/>
              <w:rPr>
                <w:sz w:val="24"/>
                <w:szCs w:val="24"/>
              </w:rPr>
            </w:pPr>
            <w:r w:rsidRPr="00022407">
              <w:rPr>
                <w:sz w:val="24"/>
                <w:szCs w:val="24"/>
              </w:rPr>
              <w:t>83-86% </w:t>
            </w:r>
          </w:p>
        </w:tc>
      </w:tr>
      <w:tr w:rsidR="001B67B6" w:rsidRPr="00022407" w14:paraId="3762F6A2"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1F4BA39" w14:textId="77777777" w:rsidR="001B67B6" w:rsidRPr="00022407" w:rsidRDefault="001B67B6" w:rsidP="00352478">
            <w:pPr>
              <w:jc w:val="center"/>
              <w:textAlignment w:val="baseline"/>
              <w:rPr>
                <w:sz w:val="24"/>
                <w:szCs w:val="24"/>
              </w:rPr>
            </w:pPr>
            <w:r w:rsidRPr="00022407">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4498DCFF" w14:textId="77777777" w:rsidR="001B67B6" w:rsidRPr="00022407" w:rsidRDefault="001B67B6" w:rsidP="00352478">
            <w:pPr>
              <w:jc w:val="center"/>
              <w:textAlignment w:val="baseline"/>
              <w:rPr>
                <w:sz w:val="24"/>
                <w:szCs w:val="24"/>
              </w:rPr>
            </w:pPr>
            <w:r w:rsidRPr="00022407">
              <w:rPr>
                <w:sz w:val="24"/>
                <w:szCs w:val="24"/>
              </w:rPr>
              <w:t>80-82% </w:t>
            </w:r>
          </w:p>
        </w:tc>
      </w:tr>
      <w:tr w:rsidR="001B67B6" w:rsidRPr="00022407" w14:paraId="0FA90A2C"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A9C7014" w14:textId="77777777" w:rsidR="001B67B6" w:rsidRPr="00022407" w:rsidRDefault="001B67B6" w:rsidP="00352478">
            <w:pPr>
              <w:jc w:val="center"/>
              <w:textAlignment w:val="baseline"/>
              <w:rPr>
                <w:sz w:val="24"/>
                <w:szCs w:val="24"/>
              </w:rPr>
            </w:pPr>
            <w:r w:rsidRPr="0002240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0E849732" w14:textId="77777777" w:rsidR="001B67B6" w:rsidRPr="00022407" w:rsidRDefault="001B67B6" w:rsidP="00352478">
            <w:pPr>
              <w:jc w:val="center"/>
              <w:textAlignment w:val="baseline"/>
              <w:rPr>
                <w:sz w:val="24"/>
                <w:szCs w:val="24"/>
              </w:rPr>
            </w:pPr>
            <w:r w:rsidRPr="00022407">
              <w:rPr>
                <w:sz w:val="24"/>
                <w:szCs w:val="24"/>
              </w:rPr>
              <w:t>77-79% </w:t>
            </w:r>
          </w:p>
        </w:tc>
      </w:tr>
      <w:tr w:rsidR="001B67B6" w:rsidRPr="00022407" w14:paraId="64B0441C"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2F7E584" w14:textId="77777777" w:rsidR="001B67B6" w:rsidRPr="00022407" w:rsidRDefault="001B67B6" w:rsidP="00352478">
            <w:pPr>
              <w:jc w:val="center"/>
              <w:textAlignment w:val="baseline"/>
              <w:rPr>
                <w:sz w:val="24"/>
                <w:szCs w:val="24"/>
              </w:rPr>
            </w:pPr>
            <w:r w:rsidRPr="0002240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5B2CE73F" w14:textId="77777777" w:rsidR="001B67B6" w:rsidRPr="00022407" w:rsidRDefault="001B67B6" w:rsidP="00352478">
            <w:pPr>
              <w:jc w:val="center"/>
              <w:textAlignment w:val="baseline"/>
              <w:rPr>
                <w:sz w:val="24"/>
                <w:szCs w:val="24"/>
              </w:rPr>
            </w:pPr>
            <w:r w:rsidRPr="00022407">
              <w:rPr>
                <w:sz w:val="24"/>
                <w:szCs w:val="24"/>
              </w:rPr>
              <w:t>73-76% </w:t>
            </w:r>
          </w:p>
        </w:tc>
      </w:tr>
      <w:tr w:rsidR="001B67B6" w:rsidRPr="00022407" w14:paraId="7121BF29"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931D969" w14:textId="77777777" w:rsidR="001B67B6" w:rsidRPr="00022407" w:rsidRDefault="001B67B6" w:rsidP="00352478">
            <w:pPr>
              <w:jc w:val="center"/>
              <w:textAlignment w:val="baseline"/>
              <w:rPr>
                <w:sz w:val="24"/>
                <w:szCs w:val="24"/>
              </w:rPr>
            </w:pPr>
            <w:r w:rsidRPr="00022407">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686E78EB" w14:textId="77777777" w:rsidR="001B67B6" w:rsidRPr="00022407" w:rsidRDefault="001B67B6" w:rsidP="00352478">
            <w:pPr>
              <w:jc w:val="center"/>
              <w:textAlignment w:val="baseline"/>
              <w:rPr>
                <w:sz w:val="24"/>
                <w:szCs w:val="24"/>
              </w:rPr>
            </w:pPr>
            <w:r w:rsidRPr="00022407">
              <w:rPr>
                <w:sz w:val="24"/>
                <w:szCs w:val="24"/>
              </w:rPr>
              <w:t>70-73% </w:t>
            </w:r>
          </w:p>
        </w:tc>
      </w:tr>
      <w:tr w:rsidR="001B67B6" w:rsidRPr="00022407" w14:paraId="1DE464F0"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6AF8866" w14:textId="77777777" w:rsidR="001B67B6" w:rsidRPr="00022407" w:rsidRDefault="001B67B6" w:rsidP="00352478">
            <w:pPr>
              <w:jc w:val="center"/>
              <w:textAlignment w:val="baseline"/>
              <w:rPr>
                <w:sz w:val="24"/>
                <w:szCs w:val="24"/>
              </w:rPr>
            </w:pPr>
            <w:r w:rsidRPr="00022407">
              <w:rPr>
                <w:sz w:val="24"/>
                <w:szCs w:val="24"/>
              </w:rPr>
              <w:t>F </w:t>
            </w:r>
          </w:p>
        </w:tc>
        <w:tc>
          <w:tcPr>
            <w:tcW w:w="2325" w:type="dxa"/>
            <w:tcBorders>
              <w:top w:val="nil"/>
              <w:left w:val="nil"/>
              <w:bottom w:val="single" w:sz="6" w:space="0" w:color="auto"/>
              <w:right w:val="single" w:sz="6" w:space="0" w:color="auto"/>
            </w:tcBorders>
            <w:shd w:val="clear" w:color="auto" w:fill="auto"/>
            <w:hideMark/>
          </w:tcPr>
          <w:p w14:paraId="07107851" w14:textId="77777777" w:rsidR="001B67B6" w:rsidRPr="00022407" w:rsidRDefault="001B67B6" w:rsidP="00352478">
            <w:pPr>
              <w:jc w:val="center"/>
              <w:textAlignment w:val="baseline"/>
              <w:rPr>
                <w:sz w:val="24"/>
                <w:szCs w:val="24"/>
              </w:rPr>
            </w:pPr>
            <w:r w:rsidRPr="00022407">
              <w:rPr>
                <w:sz w:val="24"/>
                <w:szCs w:val="24"/>
              </w:rPr>
              <w:t>Below 70% </w:t>
            </w:r>
          </w:p>
        </w:tc>
      </w:tr>
      <w:tr w:rsidR="001B67B6" w:rsidRPr="00022407" w14:paraId="68073324"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E0116CA" w14:textId="77777777" w:rsidR="001B67B6" w:rsidRPr="00022407" w:rsidRDefault="001B67B6" w:rsidP="00352478">
            <w:pPr>
              <w:jc w:val="center"/>
              <w:textAlignment w:val="baseline"/>
              <w:rPr>
                <w:sz w:val="24"/>
                <w:szCs w:val="24"/>
              </w:rPr>
            </w:pPr>
            <w:r w:rsidRPr="00022407">
              <w:rPr>
                <w:sz w:val="24"/>
                <w:szCs w:val="24"/>
              </w:rPr>
              <w:t>I </w:t>
            </w:r>
          </w:p>
        </w:tc>
        <w:tc>
          <w:tcPr>
            <w:tcW w:w="2325" w:type="dxa"/>
            <w:tcBorders>
              <w:top w:val="nil"/>
              <w:left w:val="nil"/>
              <w:bottom w:val="single" w:sz="6" w:space="0" w:color="auto"/>
              <w:right w:val="single" w:sz="6" w:space="0" w:color="auto"/>
            </w:tcBorders>
            <w:shd w:val="clear" w:color="auto" w:fill="auto"/>
            <w:hideMark/>
          </w:tcPr>
          <w:p w14:paraId="6AD427C9" w14:textId="77777777" w:rsidR="001B67B6" w:rsidRPr="00022407" w:rsidRDefault="001B67B6" w:rsidP="00352478">
            <w:pPr>
              <w:jc w:val="center"/>
              <w:textAlignment w:val="baseline"/>
              <w:rPr>
                <w:sz w:val="24"/>
                <w:szCs w:val="24"/>
              </w:rPr>
            </w:pPr>
            <w:r w:rsidRPr="00022407">
              <w:rPr>
                <w:sz w:val="24"/>
                <w:szCs w:val="24"/>
              </w:rPr>
              <w:t>Incomplete </w:t>
            </w:r>
          </w:p>
        </w:tc>
      </w:tr>
      <w:tr w:rsidR="001B67B6" w:rsidRPr="00022407" w14:paraId="5FBF224D" w14:textId="77777777" w:rsidTr="001B67B6">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741E648" w14:textId="77777777" w:rsidR="001B67B6" w:rsidRPr="00022407" w:rsidRDefault="001B67B6" w:rsidP="00352478">
            <w:pPr>
              <w:jc w:val="center"/>
              <w:textAlignment w:val="baseline"/>
              <w:rPr>
                <w:sz w:val="24"/>
                <w:szCs w:val="24"/>
              </w:rPr>
            </w:pPr>
            <w:r w:rsidRPr="00022407">
              <w:rPr>
                <w:sz w:val="24"/>
                <w:szCs w:val="24"/>
              </w:rPr>
              <w:t>W </w:t>
            </w:r>
          </w:p>
        </w:tc>
        <w:tc>
          <w:tcPr>
            <w:tcW w:w="2325" w:type="dxa"/>
            <w:tcBorders>
              <w:top w:val="nil"/>
              <w:left w:val="nil"/>
              <w:bottom w:val="single" w:sz="6" w:space="0" w:color="auto"/>
              <w:right w:val="single" w:sz="6" w:space="0" w:color="auto"/>
            </w:tcBorders>
            <w:shd w:val="clear" w:color="auto" w:fill="auto"/>
            <w:hideMark/>
          </w:tcPr>
          <w:p w14:paraId="362C622D" w14:textId="77777777" w:rsidR="001B67B6" w:rsidRPr="00022407" w:rsidRDefault="001B67B6" w:rsidP="00352478">
            <w:pPr>
              <w:jc w:val="center"/>
              <w:textAlignment w:val="baseline"/>
              <w:rPr>
                <w:sz w:val="24"/>
                <w:szCs w:val="24"/>
              </w:rPr>
            </w:pPr>
            <w:r w:rsidRPr="00022407">
              <w:rPr>
                <w:sz w:val="24"/>
                <w:szCs w:val="24"/>
              </w:rPr>
              <w:t>Withdrawn </w:t>
            </w:r>
          </w:p>
        </w:tc>
      </w:tr>
    </w:tbl>
    <w:p w14:paraId="494AE7E9" w14:textId="77777777" w:rsidR="00B41954" w:rsidRPr="00022407" w:rsidRDefault="00B41954" w:rsidP="003F715F">
      <w:pPr>
        <w:pStyle w:val="BodyText3"/>
        <w:widowControl w:val="0"/>
        <w:suppressAutoHyphens/>
        <w:spacing w:after="0"/>
        <w:ind w:left="1440" w:firstLine="720"/>
        <w:rPr>
          <w:i/>
          <w:sz w:val="24"/>
          <w:szCs w:val="24"/>
        </w:rPr>
      </w:pPr>
      <w:r w:rsidRPr="00022407">
        <w:rPr>
          <w:i/>
          <w:sz w:val="24"/>
          <w:szCs w:val="24"/>
        </w:rPr>
        <w:t>A course grade of C</w:t>
      </w:r>
      <w:r w:rsidR="003F715F" w:rsidRPr="00022407">
        <w:rPr>
          <w:i/>
          <w:sz w:val="24"/>
          <w:szCs w:val="24"/>
        </w:rPr>
        <w:t>+</w:t>
      </w:r>
      <w:r w:rsidRPr="00022407">
        <w:rPr>
          <w:i/>
          <w:sz w:val="24"/>
          <w:szCs w:val="24"/>
        </w:rPr>
        <w:t xml:space="preserve"> will not meet the requirements for degree credit.</w:t>
      </w:r>
    </w:p>
    <w:p w14:paraId="59AF9F4C" w14:textId="24BCD2A9" w:rsidR="00310ABC" w:rsidRPr="00022407" w:rsidRDefault="001853D6" w:rsidP="000B402B">
      <w:pPr>
        <w:tabs>
          <w:tab w:val="left" w:pos="480"/>
        </w:tabs>
        <w:rPr>
          <w:b/>
          <w:bCs/>
          <w:sz w:val="24"/>
          <w:szCs w:val="24"/>
        </w:rPr>
      </w:pPr>
      <w:r w:rsidRPr="00022407">
        <w:rPr>
          <w:b/>
          <w:bCs/>
          <w:sz w:val="24"/>
          <w:szCs w:val="24"/>
        </w:rPr>
        <w:tab/>
      </w:r>
    </w:p>
    <w:p w14:paraId="7AEA628D" w14:textId="77777777" w:rsidR="00D34459" w:rsidRPr="00022407" w:rsidRDefault="00D34459" w:rsidP="000B402B">
      <w:pPr>
        <w:tabs>
          <w:tab w:val="left" w:pos="480"/>
        </w:tabs>
        <w:rPr>
          <w:b/>
          <w:bCs/>
          <w:sz w:val="24"/>
          <w:szCs w:val="24"/>
        </w:rPr>
      </w:pPr>
    </w:p>
    <w:p w14:paraId="47557C0E" w14:textId="77777777" w:rsidR="00D816A4" w:rsidRPr="00022407" w:rsidRDefault="00D816A4" w:rsidP="00D816A4">
      <w:pPr>
        <w:pStyle w:val="BodyTextIndent"/>
        <w:widowControl w:val="0"/>
        <w:suppressAutoHyphens/>
        <w:ind w:firstLine="0"/>
        <w:rPr>
          <w:sz w:val="24"/>
          <w:szCs w:val="24"/>
        </w:rPr>
      </w:pPr>
      <w:r w:rsidRPr="00022407">
        <w:rPr>
          <w:b/>
          <w:bCs/>
          <w:sz w:val="24"/>
          <w:szCs w:val="24"/>
        </w:rPr>
        <w:t xml:space="preserve">   Calculation of grade will be based on the following:</w:t>
      </w:r>
    </w:p>
    <w:p w14:paraId="3584F7E2" w14:textId="77777777" w:rsidR="00D816A4" w:rsidRPr="00022407" w:rsidRDefault="00D816A4" w:rsidP="00D816A4">
      <w:pPr>
        <w:rPr>
          <w:sz w:val="24"/>
          <w:szCs w:val="24"/>
        </w:rPr>
      </w:pPr>
      <w:r w:rsidRPr="00022407">
        <w:rPr>
          <w:sz w:val="24"/>
          <w:szCs w:val="24"/>
        </w:rPr>
        <w:t xml:space="preserve">       Participation</w:t>
      </w:r>
      <w:r w:rsidRPr="00022407">
        <w:rPr>
          <w:sz w:val="24"/>
          <w:szCs w:val="24"/>
        </w:rPr>
        <w:tab/>
      </w:r>
      <w:r w:rsidRPr="00022407">
        <w:rPr>
          <w:sz w:val="24"/>
          <w:szCs w:val="24"/>
        </w:rPr>
        <w:tab/>
      </w:r>
      <w:r w:rsidRPr="00022407">
        <w:rPr>
          <w:sz w:val="24"/>
          <w:szCs w:val="24"/>
        </w:rPr>
        <w:tab/>
        <w:t>15 pts.</w:t>
      </w:r>
    </w:p>
    <w:p w14:paraId="492667ED" w14:textId="77777777" w:rsidR="00D816A4" w:rsidRPr="00022407" w:rsidRDefault="00D816A4" w:rsidP="00D816A4">
      <w:pPr>
        <w:rPr>
          <w:sz w:val="24"/>
          <w:szCs w:val="24"/>
        </w:rPr>
      </w:pPr>
      <w:r w:rsidRPr="00022407">
        <w:rPr>
          <w:sz w:val="24"/>
          <w:szCs w:val="24"/>
        </w:rPr>
        <w:t xml:space="preserve">       Logs</w:t>
      </w:r>
      <w:r w:rsidRPr="00022407">
        <w:rPr>
          <w:sz w:val="24"/>
          <w:szCs w:val="24"/>
        </w:rPr>
        <w:tab/>
      </w:r>
      <w:r w:rsidRPr="00022407">
        <w:rPr>
          <w:sz w:val="24"/>
          <w:szCs w:val="24"/>
        </w:rPr>
        <w:tab/>
      </w:r>
      <w:r w:rsidRPr="00022407">
        <w:rPr>
          <w:sz w:val="24"/>
          <w:szCs w:val="24"/>
        </w:rPr>
        <w:tab/>
      </w:r>
      <w:r w:rsidRPr="00022407">
        <w:rPr>
          <w:sz w:val="24"/>
          <w:szCs w:val="24"/>
        </w:rPr>
        <w:tab/>
        <w:t>15 pts.</w:t>
      </w:r>
    </w:p>
    <w:p w14:paraId="616DCC3B" w14:textId="77777777" w:rsidR="00D816A4" w:rsidRPr="00022407" w:rsidRDefault="00D816A4" w:rsidP="00D816A4">
      <w:pPr>
        <w:rPr>
          <w:sz w:val="24"/>
          <w:szCs w:val="24"/>
        </w:rPr>
      </w:pPr>
      <w:r w:rsidRPr="00022407">
        <w:rPr>
          <w:sz w:val="24"/>
          <w:szCs w:val="24"/>
        </w:rPr>
        <w:t xml:space="preserve">       Written Case Presentation</w:t>
      </w:r>
      <w:r w:rsidRPr="00022407">
        <w:rPr>
          <w:sz w:val="24"/>
          <w:szCs w:val="24"/>
        </w:rPr>
        <w:tab/>
        <w:t>15 pts.</w:t>
      </w:r>
    </w:p>
    <w:p w14:paraId="4C40EB2B" w14:textId="77777777" w:rsidR="00D816A4" w:rsidRPr="00022407" w:rsidRDefault="00D816A4" w:rsidP="00D816A4">
      <w:pPr>
        <w:rPr>
          <w:sz w:val="24"/>
          <w:szCs w:val="24"/>
        </w:rPr>
      </w:pPr>
      <w:r w:rsidRPr="00022407">
        <w:rPr>
          <w:sz w:val="24"/>
          <w:szCs w:val="24"/>
        </w:rPr>
        <w:t xml:space="preserve">       Journal Reflections </w:t>
      </w:r>
      <w:r w:rsidRPr="00022407">
        <w:rPr>
          <w:sz w:val="24"/>
          <w:szCs w:val="24"/>
        </w:rPr>
        <w:tab/>
      </w:r>
      <w:r w:rsidRPr="00022407">
        <w:rPr>
          <w:sz w:val="24"/>
          <w:szCs w:val="24"/>
        </w:rPr>
        <w:tab/>
        <w:t>15 pts.</w:t>
      </w:r>
      <w:r w:rsidRPr="00022407">
        <w:rPr>
          <w:sz w:val="24"/>
          <w:szCs w:val="24"/>
        </w:rPr>
        <w:tab/>
      </w:r>
    </w:p>
    <w:p w14:paraId="718AB47F" w14:textId="77777777" w:rsidR="00D816A4" w:rsidRPr="00022407" w:rsidRDefault="00D816A4" w:rsidP="00D816A4">
      <w:pPr>
        <w:tabs>
          <w:tab w:val="left" w:pos="480"/>
        </w:tabs>
        <w:rPr>
          <w:sz w:val="24"/>
          <w:szCs w:val="24"/>
          <w:u w:val="single"/>
        </w:rPr>
      </w:pPr>
      <w:r w:rsidRPr="00022407">
        <w:rPr>
          <w:sz w:val="24"/>
          <w:szCs w:val="24"/>
        </w:rPr>
        <w:t xml:space="preserve">      </w:t>
      </w:r>
      <w:r w:rsidRPr="00022407">
        <w:rPr>
          <w:sz w:val="24"/>
          <w:szCs w:val="24"/>
          <w:u w:val="single"/>
        </w:rPr>
        <w:t xml:space="preserve"> Evaluations</w:t>
      </w:r>
      <w:r w:rsidRPr="00022407">
        <w:rPr>
          <w:sz w:val="24"/>
          <w:szCs w:val="24"/>
          <w:u w:val="single"/>
        </w:rPr>
        <w:tab/>
      </w:r>
      <w:r w:rsidRPr="00022407">
        <w:rPr>
          <w:sz w:val="24"/>
          <w:szCs w:val="24"/>
          <w:u w:val="single"/>
        </w:rPr>
        <w:tab/>
      </w:r>
      <w:r w:rsidRPr="00022407">
        <w:rPr>
          <w:sz w:val="24"/>
          <w:szCs w:val="24"/>
          <w:u w:val="single"/>
        </w:rPr>
        <w:tab/>
        <w:t>40 pts.</w:t>
      </w:r>
    </w:p>
    <w:p w14:paraId="713B7135" w14:textId="77777777" w:rsidR="00D816A4" w:rsidRPr="00022407" w:rsidRDefault="00D816A4" w:rsidP="00D816A4">
      <w:pPr>
        <w:tabs>
          <w:tab w:val="left" w:pos="480"/>
        </w:tabs>
        <w:rPr>
          <w:b/>
          <w:sz w:val="24"/>
          <w:szCs w:val="24"/>
        </w:rPr>
      </w:pPr>
      <w:r w:rsidRPr="00022407">
        <w:rPr>
          <w:sz w:val="24"/>
          <w:szCs w:val="24"/>
        </w:rPr>
        <w:t xml:space="preserve">       </w:t>
      </w:r>
      <w:r w:rsidRPr="00022407">
        <w:rPr>
          <w:b/>
          <w:sz w:val="24"/>
          <w:szCs w:val="24"/>
        </w:rPr>
        <w:t>TOTAL                                       100 pts.</w:t>
      </w:r>
    </w:p>
    <w:p w14:paraId="47C3D983" w14:textId="77777777" w:rsidR="00B41954" w:rsidRPr="00022407" w:rsidRDefault="00B41954" w:rsidP="000B402B">
      <w:pPr>
        <w:tabs>
          <w:tab w:val="left" w:pos="480"/>
        </w:tabs>
        <w:rPr>
          <w:b/>
          <w:bCs/>
          <w:sz w:val="24"/>
          <w:szCs w:val="24"/>
        </w:rPr>
      </w:pPr>
    </w:p>
    <w:p w14:paraId="1E7425A7" w14:textId="77777777" w:rsidR="000E4210" w:rsidRPr="00022407" w:rsidRDefault="000E4210">
      <w:pPr>
        <w:spacing w:line="276" w:lineRule="auto"/>
        <w:rPr>
          <w:b/>
          <w:bCs/>
          <w:sz w:val="24"/>
          <w:szCs w:val="24"/>
        </w:rPr>
      </w:pPr>
    </w:p>
    <w:p w14:paraId="68D54405" w14:textId="77777777" w:rsidR="00310ABC" w:rsidRDefault="00310ABC" w:rsidP="00C75CAE">
      <w:pPr>
        <w:rPr>
          <w:b/>
          <w:sz w:val="24"/>
          <w:szCs w:val="24"/>
        </w:rPr>
      </w:pPr>
      <w:r w:rsidRPr="00B000B1">
        <w:rPr>
          <w:b/>
          <w:sz w:val="24"/>
          <w:szCs w:val="24"/>
        </w:rPr>
        <w:t>COURSE REQUIREMENTS</w:t>
      </w:r>
    </w:p>
    <w:p w14:paraId="1D9BEB50" w14:textId="77777777" w:rsidR="00B000B1" w:rsidRPr="00B000B1" w:rsidRDefault="00B000B1" w:rsidP="00C75CAE">
      <w:pPr>
        <w:rPr>
          <w:b/>
          <w:sz w:val="24"/>
          <w:szCs w:val="24"/>
        </w:rPr>
      </w:pPr>
    </w:p>
    <w:p w14:paraId="589F512D" w14:textId="53627179" w:rsidR="001853D6" w:rsidRPr="00022407" w:rsidRDefault="001853D6" w:rsidP="00812B0F">
      <w:pPr>
        <w:ind w:left="480"/>
        <w:rPr>
          <w:sz w:val="24"/>
          <w:szCs w:val="24"/>
        </w:rPr>
      </w:pPr>
      <w:r w:rsidRPr="00022407">
        <w:rPr>
          <w:sz w:val="24"/>
          <w:szCs w:val="24"/>
        </w:rPr>
        <w:t xml:space="preserve">Students must satisfactorily complete each of the course projects.  Grades will be calculated on a total of </w:t>
      </w:r>
      <w:r w:rsidR="00454CA7" w:rsidRPr="00022407">
        <w:rPr>
          <w:sz w:val="24"/>
          <w:szCs w:val="24"/>
        </w:rPr>
        <w:t>100</w:t>
      </w:r>
      <w:r w:rsidRPr="00022407">
        <w:rPr>
          <w:sz w:val="24"/>
          <w:szCs w:val="24"/>
        </w:rPr>
        <w:t xml:space="preserve"> points for the course.  Format for p</w:t>
      </w:r>
      <w:r w:rsidR="00D813FE" w:rsidRPr="00022407">
        <w:rPr>
          <w:sz w:val="24"/>
          <w:szCs w:val="24"/>
        </w:rPr>
        <w:t>apers</w:t>
      </w:r>
      <w:r w:rsidRPr="00022407">
        <w:rPr>
          <w:sz w:val="24"/>
          <w:szCs w:val="24"/>
        </w:rPr>
        <w:t xml:space="preserve"> is double-spaced with appropriate documentation of sources, utilizing the </w:t>
      </w:r>
      <w:r w:rsidR="00A043F0" w:rsidRPr="00022407">
        <w:rPr>
          <w:i/>
          <w:sz w:val="24"/>
          <w:szCs w:val="24"/>
        </w:rPr>
        <w:t>Publication manual of the American Psychological Association</w:t>
      </w:r>
      <w:r w:rsidR="00A043F0" w:rsidRPr="00022407">
        <w:rPr>
          <w:sz w:val="24"/>
          <w:szCs w:val="24"/>
        </w:rPr>
        <w:t>, S</w:t>
      </w:r>
      <w:r w:rsidR="001B67B6" w:rsidRPr="00022407">
        <w:rPr>
          <w:sz w:val="24"/>
          <w:szCs w:val="24"/>
        </w:rPr>
        <w:t>eventh</w:t>
      </w:r>
      <w:r w:rsidR="00A043F0" w:rsidRPr="00022407">
        <w:rPr>
          <w:sz w:val="24"/>
          <w:szCs w:val="24"/>
        </w:rPr>
        <w:t xml:space="preserve"> Edition. </w:t>
      </w:r>
    </w:p>
    <w:p w14:paraId="02A82114" w14:textId="0709A1E2" w:rsidR="001B67B6" w:rsidRPr="00022407" w:rsidRDefault="001B67B6" w:rsidP="00812B0F">
      <w:pPr>
        <w:ind w:left="480"/>
        <w:rPr>
          <w:sz w:val="24"/>
          <w:szCs w:val="24"/>
        </w:rPr>
      </w:pPr>
    </w:p>
    <w:p w14:paraId="3C89522F" w14:textId="77777777" w:rsidR="001B67B6" w:rsidRPr="00022407" w:rsidRDefault="001B67B6" w:rsidP="001B67B6">
      <w:pPr>
        <w:ind w:left="480"/>
        <w:rPr>
          <w:b/>
          <w:bCs/>
          <w:iCs/>
          <w:sz w:val="24"/>
          <w:szCs w:val="24"/>
          <w:lang w:val="x-none"/>
        </w:rPr>
      </w:pPr>
      <w:r w:rsidRPr="00022407">
        <w:rPr>
          <w:b/>
          <w:bCs/>
          <w:iCs/>
          <w:sz w:val="24"/>
          <w:szCs w:val="24"/>
          <w:lang w:val="x-none"/>
        </w:rPr>
        <w:t>CLIENT AND STUDENT CONFIDENTIALITY</w:t>
      </w:r>
    </w:p>
    <w:p w14:paraId="7B229DFA" w14:textId="77777777" w:rsidR="001B67B6" w:rsidRPr="00022407" w:rsidRDefault="001B67B6" w:rsidP="001B67B6">
      <w:pPr>
        <w:ind w:left="480"/>
        <w:rPr>
          <w:iCs/>
          <w:sz w:val="24"/>
          <w:szCs w:val="24"/>
        </w:rPr>
      </w:pPr>
      <w:r w:rsidRPr="00022407">
        <w:rPr>
          <w:iCs/>
          <w:sz w:val="24"/>
          <w:szCs w:val="24"/>
        </w:rPr>
        <w:lastRenderedPageBreak/>
        <w:t xml:space="preserve">Counselors recognize that trust is a cornerstone of the counseling relationship. The ACA Code of Ethics (section B) and the APA Code of Ethics (section 4) specifies that counselors must respect their client’s right to privacy and avoid illegal or unwarranted disclosures of confidential information. This includes anything that might readily identify a client to others who are not authorized to have this information. Counselors must make every effort to ensure that a client’s privacy and confidentiality are maintained by supervisees, students, clerical assistants, and volunteers. Therefore, privacy and confidentiality are requirements regarding the sharing of either a student’s or a client’s personal information and the sharing of any identifying information should be avoided during class discussions, presentations, and in journals or other course assignments. </w:t>
      </w:r>
      <w:r w:rsidRPr="00022407">
        <w:rPr>
          <w:b/>
          <w:iCs/>
          <w:sz w:val="24"/>
          <w:szCs w:val="24"/>
        </w:rPr>
        <w:t xml:space="preserve">Any breach of confidentiality will result in disciplinary action. </w:t>
      </w:r>
    </w:p>
    <w:p w14:paraId="6D90411F" w14:textId="77777777" w:rsidR="001B67B6" w:rsidRPr="00022407" w:rsidRDefault="001B67B6" w:rsidP="00812B0F">
      <w:pPr>
        <w:ind w:left="480"/>
        <w:rPr>
          <w:sz w:val="24"/>
          <w:szCs w:val="24"/>
        </w:rPr>
      </w:pPr>
    </w:p>
    <w:p w14:paraId="6D41FA4C" w14:textId="77777777" w:rsidR="00454CA7" w:rsidRPr="00022407" w:rsidRDefault="00454CA7" w:rsidP="00454CA7">
      <w:pPr>
        <w:ind w:firstLine="180"/>
        <w:rPr>
          <w:b/>
          <w:bCs/>
          <w:sz w:val="24"/>
          <w:szCs w:val="24"/>
        </w:rPr>
      </w:pPr>
      <w:r w:rsidRPr="00022407">
        <w:rPr>
          <w:b/>
          <w:bCs/>
          <w:sz w:val="24"/>
          <w:szCs w:val="24"/>
        </w:rPr>
        <w:t xml:space="preserve">    </w:t>
      </w:r>
    </w:p>
    <w:p w14:paraId="7E82FEA3" w14:textId="77777777" w:rsidR="000E4210" w:rsidRPr="00022407" w:rsidRDefault="000E4210" w:rsidP="000E4210">
      <w:pPr>
        <w:widowControl w:val="0"/>
        <w:suppressAutoHyphens/>
        <w:ind w:left="450"/>
        <w:rPr>
          <w:b/>
          <w:bCs/>
          <w:sz w:val="24"/>
          <w:szCs w:val="24"/>
        </w:rPr>
      </w:pPr>
      <w:r w:rsidRPr="00022407">
        <w:rPr>
          <w:b/>
          <w:bCs/>
          <w:sz w:val="24"/>
          <w:szCs w:val="24"/>
        </w:rPr>
        <w:t>ASSIGNMENTS/EXAMINATIONS:</w:t>
      </w:r>
    </w:p>
    <w:p w14:paraId="026FB96A" w14:textId="77777777" w:rsidR="000E4210" w:rsidRPr="00022407" w:rsidRDefault="000E4210" w:rsidP="000E4210">
      <w:pPr>
        <w:widowControl w:val="0"/>
        <w:suppressAutoHyphens/>
        <w:rPr>
          <w:sz w:val="24"/>
          <w:szCs w:val="24"/>
        </w:rPr>
      </w:pPr>
    </w:p>
    <w:p w14:paraId="7327D4D7" w14:textId="0901ED31" w:rsidR="00D816A4" w:rsidRDefault="00D816A4" w:rsidP="006530E6">
      <w:pPr>
        <w:pStyle w:val="ListParagraph"/>
        <w:numPr>
          <w:ilvl w:val="0"/>
          <w:numId w:val="5"/>
        </w:numPr>
        <w:rPr>
          <w:bCs/>
          <w:sz w:val="24"/>
          <w:szCs w:val="24"/>
        </w:rPr>
      </w:pPr>
      <w:r w:rsidRPr="00022407">
        <w:rPr>
          <w:b/>
          <w:bCs/>
          <w:sz w:val="24"/>
          <w:szCs w:val="24"/>
        </w:rPr>
        <w:t xml:space="preserve">Participation (Professional Behavior) </w:t>
      </w:r>
      <w:r w:rsidRPr="00022407">
        <w:rPr>
          <w:bCs/>
          <w:sz w:val="24"/>
          <w:szCs w:val="24"/>
        </w:rPr>
        <w:t xml:space="preserve">- A portion of your grade will depend upon your level of participation during class each week.  This means arriving to class on time, staying for the duration of class, and remaining focused during the allotted class time.  This also means being prepared for class by bringing textbooks, articles, and other course material to class each week.  Additionally, </w:t>
      </w:r>
      <w:r w:rsidRPr="00022407">
        <w:rPr>
          <w:bCs/>
          <w:i/>
          <w:sz w:val="24"/>
          <w:szCs w:val="24"/>
        </w:rPr>
        <w:t xml:space="preserve">reading required materials and viewing required videos prior to class time is essential as students cannot enter into class discussions and activities with relevant questions and comments if they are not prepared.  </w:t>
      </w:r>
      <w:r w:rsidRPr="00022407">
        <w:rPr>
          <w:bCs/>
          <w:sz w:val="24"/>
          <w:szCs w:val="24"/>
        </w:rPr>
        <w:t>Spontaneous assessments may be given as a means to assess student preparedness.  As we strive to provide a biblically-based approach to counseling, it is expected that you evaluate all readings and discussions from a Christian perspective and work to integrate biblical truth into your life, thought, and work.</w:t>
      </w:r>
    </w:p>
    <w:p w14:paraId="41E8183C" w14:textId="0D8AEAAA" w:rsidR="0011135F" w:rsidRPr="0011135F" w:rsidRDefault="0011135F" w:rsidP="0011135F">
      <w:pPr>
        <w:rPr>
          <w:bCs/>
          <w:sz w:val="24"/>
          <w:szCs w:val="24"/>
        </w:rPr>
      </w:pPr>
    </w:p>
    <w:p w14:paraId="5A1D3484" w14:textId="77777777" w:rsidR="00D816A4" w:rsidRPr="00022407" w:rsidRDefault="00D816A4" w:rsidP="00D816A4">
      <w:pPr>
        <w:ind w:left="720"/>
        <w:rPr>
          <w:sz w:val="24"/>
          <w:szCs w:val="24"/>
        </w:rPr>
      </w:pPr>
    </w:p>
    <w:p w14:paraId="2D7481E6" w14:textId="63F78876" w:rsidR="00D816A4" w:rsidRPr="00022407" w:rsidRDefault="00D816A4" w:rsidP="006530E6">
      <w:pPr>
        <w:pStyle w:val="ListParagraph"/>
        <w:numPr>
          <w:ilvl w:val="0"/>
          <w:numId w:val="2"/>
        </w:numPr>
        <w:rPr>
          <w:sz w:val="24"/>
          <w:szCs w:val="24"/>
        </w:rPr>
      </w:pPr>
      <w:r w:rsidRPr="00022407">
        <w:rPr>
          <w:b/>
          <w:sz w:val="24"/>
          <w:szCs w:val="24"/>
        </w:rPr>
        <w:t>Logs</w:t>
      </w:r>
      <w:r w:rsidR="00344367">
        <w:rPr>
          <w:b/>
          <w:sz w:val="24"/>
          <w:szCs w:val="24"/>
        </w:rPr>
        <w:t xml:space="preserve"> (KPI)</w:t>
      </w:r>
      <w:r w:rsidRPr="00022407">
        <w:rPr>
          <w:b/>
          <w:sz w:val="24"/>
          <w:szCs w:val="24"/>
        </w:rPr>
        <w:t xml:space="preserve"> </w:t>
      </w:r>
      <w:r w:rsidRPr="00022407">
        <w:rPr>
          <w:sz w:val="24"/>
          <w:szCs w:val="24"/>
        </w:rPr>
        <w:t xml:space="preserve">- Students are required to complete a minimum of 600 clock hours of supervised counseling experiences.  A minimum of 240 of these 600 hours must be in direct service activities with clients.  Additionally, students must have a minimum of 200 clock hours of indirect and direct service experiences, which include the diagnosis, and treatment of mental and emotional disorders and conditions.  Students will produce a log cataloging these experiences in appropriate clinical counseling areas to assure some exposure to each:  assessment/appraisal and records, group work, individual counseling, consultation, resources and referral, placement, case note procedures, evaluation, and treatment planning. </w:t>
      </w:r>
      <w:r w:rsidRPr="00022407">
        <w:rPr>
          <w:i/>
          <w:sz w:val="24"/>
          <w:szCs w:val="24"/>
        </w:rPr>
        <w:t xml:space="preserve"> Logs will be checked</w:t>
      </w:r>
      <w:r w:rsidR="00EC64F5">
        <w:rPr>
          <w:i/>
          <w:sz w:val="24"/>
          <w:szCs w:val="24"/>
        </w:rPr>
        <w:t xml:space="preserve"> by site supervisor</w:t>
      </w:r>
      <w:r w:rsidRPr="00022407">
        <w:rPr>
          <w:i/>
          <w:sz w:val="24"/>
          <w:szCs w:val="24"/>
        </w:rPr>
        <w:t xml:space="preserve"> on a weekly basis and </w:t>
      </w:r>
      <w:r w:rsidR="00EC64F5">
        <w:rPr>
          <w:i/>
          <w:sz w:val="24"/>
          <w:szCs w:val="24"/>
        </w:rPr>
        <w:t xml:space="preserve">Final Log </w:t>
      </w:r>
      <w:r w:rsidRPr="00022407">
        <w:rPr>
          <w:i/>
          <w:sz w:val="24"/>
          <w:szCs w:val="24"/>
        </w:rPr>
        <w:t xml:space="preserve">turned in at the end of the </w:t>
      </w:r>
      <w:r w:rsidR="00EC64F5" w:rsidRPr="00022407">
        <w:rPr>
          <w:i/>
          <w:sz w:val="24"/>
          <w:szCs w:val="24"/>
        </w:rPr>
        <w:t>trimester</w:t>
      </w:r>
      <w:r w:rsidRPr="00022407">
        <w:rPr>
          <w:i/>
          <w:sz w:val="24"/>
          <w:szCs w:val="24"/>
        </w:rPr>
        <w:t>.</w:t>
      </w:r>
    </w:p>
    <w:p w14:paraId="69A81524" w14:textId="77777777" w:rsidR="00D816A4" w:rsidRPr="00022407" w:rsidRDefault="00D816A4" w:rsidP="00D816A4">
      <w:pPr>
        <w:pStyle w:val="ListParagraph"/>
        <w:ind w:left="0"/>
        <w:rPr>
          <w:sz w:val="24"/>
          <w:szCs w:val="24"/>
        </w:rPr>
      </w:pPr>
    </w:p>
    <w:p w14:paraId="703FF5F2" w14:textId="77777777" w:rsidR="00D816A4" w:rsidRPr="00022407" w:rsidRDefault="00D816A4" w:rsidP="006530E6">
      <w:pPr>
        <w:numPr>
          <w:ilvl w:val="0"/>
          <w:numId w:val="6"/>
        </w:numPr>
        <w:jc w:val="both"/>
        <w:rPr>
          <w:sz w:val="24"/>
          <w:szCs w:val="24"/>
        </w:rPr>
      </w:pPr>
      <w:r w:rsidRPr="00022407">
        <w:rPr>
          <w:b/>
          <w:sz w:val="24"/>
          <w:szCs w:val="24"/>
        </w:rPr>
        <w:t>Written Case Presentation (KPI)</w:t>
      </w:r>
      <w:r w:rsidRPr="00022407">
        <w:rPr>
          <w:sz w:val="24"/>
          <w:szCs w:val="24"/>
        </w:rPr>
        <w:t>- Students will complete a written case presentation of a present internship client. This case will be presented in class, to include the diagnosis, treatment plan and prognosis (see case presentation example). The student will also submit an audio or video tape when presenting and conceptualizing the case.  Email copies of the written case to classmates prior to the start of the class. Time allotted: 45-50 minutes. See instructor for sign-up sheet.</w:t>
      </w:r>
    </w:p>
    <w:p w14:paraId="60CB2605" w14:textId="77777777" w:rsidR="00D816A4" w:rsidRPr="00022407" w:rsidRDefault="00D816A4" w:rsidP="00D816A4">
      <w:pPr>
        <w:pStyle w:val="ListParagraph"/>
        <w:ind w:left="0"/>
        <w:rPr>
          <w:sz w:val="24"/>
          <w:szCs w:val="24"/>
        </w:rPr>
      </w:pPr>
    </w:p>
    <w:p w14:paraId="6C7E773D" w14:textId="0B374926" w:rsidR="00D816A4" w:rsidRPr="00022407" w:rsidRDefault="00D816A4" w:rsidP="006530E6">
      <w:pPr>
        <w:pStyle w:val="ListParagraph"/>
        <w:numPr>
          <w:ilvl w:val="0"/>
          <w:numId w:val="6"/>
        </w:numPr>
      </w:pPr>
      <w:r w:rsidRPr="00022407">
        <w:rPr>
          <w:b/>
          <w:sz w:val="24"/>
          <w:szCs w:val="24"/>
        </w:rPr>
        <w:lastRenderedPageBreak/>
        <w:t>Journal Reflections -</w:t>
      </w:r>
      <w:r w:rsidRPr="00022407">
        <w:rPr>
          <w:sz w:val="24"/>
          <w:szCs w:val="24"/>
        </w:rPr>
        <w:t xml:space="preserve"> Students are expected to practice the skills of introspection and reflection.  It behooves us to look at ourselves as we move through the process of creative self-examination with our clients, not only during the internship but throughout our careers.</w:t>
      </w:r>
      <w:r w:rsidRPr="00022407">
        <w:rPr>
          <w:color w:val="FF0000"/>
          <w:sz w:val="24"/>
          <w:szCs w:val="24"/>
        </w:rPr>
        <w:t xml:space="preserve">  </w:t>
      </w:r>
    </w:p>
    <w:p w14:paraId="4AB14ECE" w14:textId="77777777" w:rsidR="00D816A4" w:rsidRPr="00022407" w:rsidRDefault="00D816A4" w:rsidP="00D816A4">
      <w:pPr>
        <w:pStyle w:val="ListParagraph"/>
        <w:rPr>
          <w:sz w:val="24"/>
          <w:szCs w:val="24"/>
        </w:rPr>
      </w:pPr>
    </w:p>
    <w:p w14:paraId="0F290131" w14:textId="77777777" w:rsidR="00D816A4" w:rsidRPr="00022407" w:rsidRDefault="00D816A4" w:rsidP="00D816A4">
      <w:pPr>
        <w:pStyle w:val="ListParagraph"/>
        <w:ind w:left="990"/>
      </w:pPr>
      <w:r w:rsidRPr="00022407">
        <w:rPr>
          <w:sz w:val="24"/>
          <w:szCs w:val="24"/>
        </w:rPr>
        <w:t xml:space="preserve">Each student will be required to reflect on his/her internship experience and submit </w:t>
      </w:r>
      <w:r w:rsidRPr="00022407">
        <w:rPr>
          <w:sz w:val="24"/>
          <w:szCs w:val="24"/>
          <w:u w:val="single"/>
        </w:rPr>
        <w:t>a weekly photo/ journal entry</w:t>
      </w:r>
      <w:r w:rsidRPr="00022407">
        <w:rPr>
          <w:sz w:val="24"/>
          <w:szCs w:val="24"/>
        </w:rPr>
        <w:t>. Each printed photo will depict a particular feeling or experience encountered and include a caption.  Each journal entry will be dated, with a maximum of 3 pages describing thoughts, feelings, processes, content or other issues connected with the internship experience and assigned readings.  One experience will be something that you are proud of, feeling good about, and/or generally excited to have experienced that week.  The second item will explore an experience where (a) you felt troubled, (b) you felt like you didn’t know what to do, or (c) even an experience where you realized that you did it “all wrong.” Finally, the third will indicate how the assigned supplemental reading has and/or will impact your future work as a therapist.</w:t>
      </w:r>
    </w:p>
    <w:p w14:paraId="331F6BCD" w14:textId="77777777" w:rsidR="00D816A4" w:rsidRPr="00022407" w:rsidRDefault="00D816A4" w:rsidP="00D816A4">
      <w:pPr>
        <w:rPr>
          <w:b/>
          <w:i/>
          <w:sz w:val="24"/>
          <w:szCs w:val="24"/>
        </w:rPr>
      </w:pPr>
    </w:p>
    <w:p w14:paraId="57775763" w14:textId="77777777" w:rsidR="00D816A4" w:rsidRPr="00022407" w:rsidRDefault="00D816A4" w:rsidP="006530E6">
      <w:pPr>
        <w:pStyle w:val="ListParagraph"/>
        <w:numPr>
          <w:ilvl w:val="0"/>
          <w:numId w:val="6"/>
        </w:numPr>
        <w:rPr>
          <w:sz w:val="24"/>
          <w:szCs w:val="24"/>
        </w:rPr>
      </w:pPr>
      <w:r w:rsidRPr="00022407">
        <w:rPr>
          <w:b/>
          <w:sz w:val="24"/>
          <w:szCs w:val="24"/>
        </w:rPr>
        <w:t xml:space="preserve">Counselor Preparation Comprehensive Exam (CPCE) </w:t>
      </w:r>
      <w:r w:rsidRPr="00022407">
        <w:rPr>
          <w:sz w:val="24"/>
          <w:szCs w:val="24"/>
        </w:rPr>
        <w:t xml:space="preserve">- Students will complete the CPCE in preparation for their licensure exam.  </w:t>
      </w:r>
    </w:p>
    <w:p w14:paraId="1860487C" w14:textId="77777777" w:rsidR="00D816A4" w:rsidRPr="00022407" w:rsidRDefault="00D816A4" w:rsidP="00D816A4">
      <w:pPr>
        <w:rPr>
          <w:sz w:val="24"/>
          <w:szCs w:val="24"/>
        </w:rPr>
      </w:pPr>
    </w:p>
    <w:p w14:paraId="40C97684" w14:textId="77777777" w:rsidR="00D816A4" w:rsidRPr="00022407" w:rsidRDefault="00D816A4" w:rsidP="006530E6">
      <w:pPr>
        <w:numPr>
          <w:ilvl w:val="0"/>
          <w:numId w:val="6"/>
        </w:numPr>
        <w:rPr>
          <w:b/>
          <w:bCs/>
          <w:sz w:val="24"/>
          <w:szCs w:val="24"/>
        </w:rPr>
      </w:pPr>
      <w:r w:rsidRPr="00022407">
        <w:rPr>
          <w:b/>
          <w:sz w:val="24"/>
          <w:szCs w:val="24"/>
        </w:rPr>
        <w:t xml:space="preserve">Evaluations (KPI) </w:t>
      </w:r>
      <w:r w:rsidRPr="00022407">
        <w:rPr>
          <w:sz w:val="24"/>
          <w:szCs w:val="24"/>
        </w:rPr>
        <w:t>- Students must submit a satisfactory performance evaluation by site supervisor, otherwise known as the Counselor Competencies Scale-Revised (CCS-R). Students will also submit a self-evaluation, Christian Counselor Effectiveness Characteristics (CCEC) at the end of the trimester. See Blackboard or instructor for evaluation forms.</w:t>
      </w:r>
    </w:p>
    <w:p w14:paraId="0BD48C02" w14:textId="77777777" w:rsidR="00D816A4" w:rsidRPr="00022407" w:rsidRDefault="00D816A4" w:rsidP="00D816A4">
      <w:pPr>
        <w:ind w:left="990"/>
        <w:rPr>
          <w:b/>
          <w:bCs/>
          <w:sz w:val="24"/>
          <w:szCs w:val="24"/>
        </w:rPr>
      </w:pPr>
    </w:p>
    <w:p w14:paraId="0712639F" w14:textId="77777777" w:rsidR="00D816A4" w:rsidRPr="00022407" w:rsidRDefault="00D816A4" w:rsidP="00D816A4">
      <w:pPr>
        <w:ind w:firstLine="360"/>
        <w:rPr>
          <w:b/>
          <w:bCs/>
          <w:sz w:val="24"/>
          <w:szCs w:val="24"/>
        </w:rPr>
      </w:pPr>
      <w:r w:rsidRPr="00022407">
        <w:rPr>
          <w:b/>
          <w:bCs/>
          <w:sz w:val="24"/>
          <w:szCs w:val="24"/>
        </w:rPr>
        <w:t xml:space="preserve">    Supervisor requirement:</w:t>
      </w:r>
    </w:p>
    <w:p w14:paraId="67847193" w14:textId="06A4A18D" w:rsidR="00D816A4" w:rsidRPr="00022407" w:rsidRDefault="00D816A4" w:rsidP="006530E6">
      <w:pPr>
        <w:numPr>
          <w:ilvl w:val="1"/>
          <w:numId w:val="4"/>
        </w:numPr>
        <w:tabs>
          <w:tab w:val="clear" w:pos="1440"/>
          <w:tab w:val="num" w:pos="1080"/>
        </w:tabs>
        <w:ind w:left="1080"/>
        <w:rPr>
          <w:sz w:val="24"/>
          <w:szCs w:val="24"/>
        </w:rPr>
      </w:pPr>
      <w:r w:rsidRPr="00022407">
        <w:rPr>
          <w:sz w:val="24"/>
          <w:szCs w:val="24"/>
        </w:rPr>
        <w:t xml:space="preserve">The site supervisor must hold one of the following </w:t>
      </w:r>
      <w:r w:rsidR="005B03DE" w:rsidRPr="00022407">
        <w:rPr>
          <w:sz w:val="24"/>
          <w:szCs w:val="24"/>
        </w:rPr>
        <w:t>credentials</w:t>
      </w:r>
      <w:r w:rsidRPr="00022407">
        <w:rPr>
          <w:sz w:val="24"/>
          <w:szCs w:val="24"/>
        </w:rPr>
        <w:t>:  LPCC, or PCC and be recognized by OCSWB as a “supervising counselor”.</w:t>
      </w:r>
    </w:p>
    <w:p w14:paraId="5F05F1B0" w14:textId="77777777" w:rsidR="00D816A4" w:rsidRPr="00022407" w:rsidRDefault="00D816A4" w:rsidP="006530E6">
      <w:pPr>
        <w:numPr>
          <w:ilvl w:val="1"/>
          <w:numId w:val="4"/>
        </w:numPr>
        <w:tabs>
          <w:tab w:val="clear" w:pos="1440"/>
          <w:tab w:val="num" w:pos="1080"/>
        </w:tabs>
        <w:ind w:left="1080"/>
        <w:rPr>
          <w:sz w:val="24"/>
          <w:szCs w:val="24"/>
        </w:rPr>
      </w:pPr>
      <w:r w:rsidRPr="00022407">
        <w:rPr>
          <w:sz w:val="24"/>
          <w:szCs w:val="24"/>
        </w:rPr>
        <w:t>Supervision must include activities related to the Diagnosis and Treatment of Mental and Emotional Disorders.</w:t>
      </w:r>
    </w:p>
    <w:p w14:paraId="0215CC40" w14:textId="77777777" w:rsidR="00D816A4" w:rsidRPr="00022407" w:rsidRDefault="00D816A4" w:rsidP="006530E6">
      <w:pPr>
        <w:numPr>
          <w:ilvl w:val="1"/>
          <w:numId w:val="4"/>
        </w:numPr>
        <w:tabs>
          <w:tab w:val="clear" w:pos="1440"/>
          <w:tab w:val="num" w:pos="1080"/>
        </w:tabs>
        <w:ind w:left="1080"/>
        <w:rPr>
          <w:sz w:val="24"/>
          <w:szCs w:val="24"/>
        </w:rPr>
      </w:pPr>
      <w:r w:rsidRPr="00022407">
        <w:rPr>
          <w:sz w:val="24"/>
          <w:szCs w:val="24"/>
        </w:rPr>
        <w:t>The Supervisor must include one hour of face-to-face supervisory contact between supervisor and student for every 20 hours of internship activities.</w:t>
      </w:r>
    </w:p>
    <w:p w14:paraId="19496887" w14:textId="77777777" w:rsidR="00D816A4" w:rsidRPr="00022407" w:rsidRDefault="00D816A4" w:rsidP="006530E6">
      <w:pPr>
        <w:numPr>
          <w:ilvl w:val="1"/>
          <w:numId w:val="4"/>
        </w:numPr>
        <w:tabs>
          <w:tab w:val="clear" w:pos="1440"/>
          <w:tab w:val="num" w:pos="1080"/>
        </w:tabs>
        <w:ind w:left="1080"/>
        <w:rPr>
          <w:sz w:val="24"/>
          <w:szCs w:val="24"/>
        </w:rPr>
      </w:pPr>
      <w:r w:rsidRPr="00022407">
        <w:rPr>
          <w:sz w:val="24"/>
          <w:szCs w:val="24"/>
        </w:rPr>
        <w:t>The supervisor will complete an evaluation form attesting to the student’s satisfactory completion of all the above activities in Clinical Counseling.</w:t>
      </w:r>
    </w:p>
    <w:p w14:paraId="303BBC24" w14:textId="77777777" w:rsidR="00D816A4" w:rsidRPr="00022407" w:rsidRDefault="00D816A4" w:rsidP="00D816A4">
      <w:pPr>
        <w:rPr>
          <w:sz w:val="24"/>
          <w:szCs w:val="24"/>
        </w:rPr>
      </w:pPr>
    </w:p>
    <w:p w14:paraId="7EAD8B4A" w14:textId="77777777" w:rsidR="00D816A4" w:rsidRPr="00022407" w:rsidRDefault="00D816A4" w:rsidP="00D816A4">
      <w:pPr>
        <w:ind w:left="720"/>
        <w:rPr>
          <w:sz w:val="24"/>
          <w:szCs w:val="24"/>
        </w:rPr>
      </w:pPr>
      <w:r w:rsidRPr="00022407">
        <w:rPr>
          <w:i/>
          <w:sz w:val="24"/>
          <w:szCs w:val="24"/>
        </w:rPr>
        <w:t>Students are strongly reminded of ethical considerations while enrolled in this course.</w:t>
      </w:r>
      <w:r w:rsidRPr="00022407">
        <w:rPr>
          <w:sz w:val="24"/>
          <w:szCs w:val="24"/>
        </w:rPr>
        <w:t xml:space="preserve">  </w:t>
      </w:r>
      <w:r w:rsidRPr="00022407">
        <w:rPr>
          <w:i/>
          <w:sz w:val="24"/>
          <w:szCs w:val="24"/>
        </w:rPr>
        <w:t>Consult the ACA Statement of Ethics or the Ohio Licensure Law for details</w:t>
      </w:r>
      <w:r w:rsidRPr="00022407">
        <w:rPr>
          <w:sz w:val="24"/>
          <w:szCs w:val="24"/>
        </w:rPr>
        <w:t xml:space="preserve">.  </w:t>
      </w:r>
    </w:p>
    <w:p w14:paraId="62C58A65" w14:textId="77777777" w:rsidR="00D816A4" w:rsidRPr="00022407" w:rsidRDefault="00D816A4" w:rsidP="00D816A4">
      <w:pPr>
        <w:tabs>
          <w:tab w:val="left" w:pos="8460"/>
        </w:tabs>
        <w:ind w:left="360"/>
        <w:rPr>
          <w:b/>
          <w:sz w:val="24"/>
          <w:szCs w:val="24"/>
        </w:rPr>
      </w:pPr>
    </w:p>
    <w:p w14:paraId="4F5B2FEA" w14:textId="6B5309C6" w:rsidR="00D816A4" w:rsidRPr="00022407" w:rsidRDefault="00D816A4" w:rsidP="00D816A4">
      <w:pPr>
        <w:tabs>
          <w:tab w:val="left" w:pos="720"/>
        </w:tabs>
        <w:ind w:left="450"/>
        <w:rPr>
          <w:b/>
          <w:bCs/>
          <w:sz w:val="24"/>
          <w:szCs w:val="24"/>
        </w:rPr>
      </w:pPr>
      <w:r w:rsidRPr="00022407">
        <w:rPr>
          <w:b/>
          <w:sz w:val="24"/>
          <w:szCs w:val="24"/>
        </w:rPr>
        <w:t>NB -</w:t>
      </w:r>
      <w:r w:rsidRPr="00022407">
        <w:rPr>
          <w:sz w:val="24"/>
          <w:szCs w:val="24"/>
        </w:rPr>
        <w:t xml:space="preserve"> Counselor-In-Training (CT) Status is only a function of being a student intern attending CC 705</w:t>
      </w:r>
      <w:r w:rsidR="002C7ED4">
        <w:rPr>
          <w:sz w:val="24"/>
          <w:szCs w:val="24"/>
        </w:rPr>
        <w:t>0</w:t>
      </w:r>
      <w:r w:rsidRPr="00022407">
        <w:rPr>
          <w:sz w:val="24"/>
          <w:szCs w:val="24"/>
        </w:rPr>
        <w:t xml:space="preserve"> class.  In order to continue your practice, you must be licensed as a professional counselor (consult the Ohio Board website), after the completion of your Internship. </w:t>
      </w:r>
      <w:r w:rsidRPr="00022407">
        <w:rPr>
          <w:b/>
          <w:bCs/>
          <w:i/>
          <w:iCs/>
          <w:sz w:val="24"/>
          <w:szCs w:val="24"/>
        </w:rPr>
        <w:t>You are advised to consult with your instructor/supervisor regarding any ethical questions or concerns.</w:t>
      </w:r>
    </w:p>
    <w:p w14:paraId="4C5B5B03" w14:textId="6DB0835B" w:rsidR="00D813FE" w:rsidRPr="00022407" w:rsidRDefault="00D813FE" w:rsidP="00D813FE">
      <w:pPr>
        <w:ind w:left="990"/>
        <w:rPr>
          <w:b/>
          <w:bCs/>
          <w:sz w:val="24"/>
          <w:szCs w:val="24"/>
        </w:rPr>
      </w:pPr>
    </w:p>
    <w:p w14:paraId="5EDCED8B" w14:textId="77777777" w:rsidR="002B392E" w:rsidRPr="00022407" w:rsidRDefault="002B392E" w:rsidP="006B4869">
      <w:pPr>
        <w:rPr>
          <w:bCs/>
          <w:sz w:val="24"/>
          <w:szCs w:val="24"/>
        </w:rPr>
      </w:pPr>
    </w:p>
    <w:p w14:paraId="423950CA" w14:textId="13B69774" w:rsidR="00D816A4" w:rsidRPr="00B000B1" w:rsidRDefault="00310ABC" w:rsidP="006B4869">
      <w:pPr>
        <w:rPr>
          <w:b/>
          <w:sz w:val="24"/>
          <w:szCs w:val="24"/>
        </w:rPr>
      </w:pPr>
      <w:r w:rsidRPr="00B000B1">
        <w:rPr>
          <w:b/>
          <w:sz w:val="24"/>
          <w:szCs w:val="24"/>
        </w:rPr>
        <w:lastRenderedPageBreak/>
        <w:t>CLASS SCHEDULE</w:t>
      </w:r>
    </w:p>
    <w:p w14:paraId="2BDD3465" w14:textId="77777777" w:rsidR="00D816A4" w:rsidRPr="00022407" w:rsidRDefault="00D816A4" w:rsidP="00D816A4">
      <w:pPr>
        <w:pStyle w:val="ListParagraph"/>
        <w:tabs>
          <w:tab w:val="left" w:pos="480"/>
        </w:tabs>
        <w:rPr>
          <w:b/>
          <w:bCs/>
          <w:sz w:val="24"/>
          <w:szCs w:val="24"/>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4442"/>
        <w:gridCol w:w="3689"/>
      </w:tblGrid>
      <w:tr w:rsidR="00D816A4" w:rsidRPr="00022407" w14:paraId="4BFFBF78" w14:textId="77777777" w:rsidTr="006B4869">
        <w:trPr>
          <w:trHeight w:val="755"/>
        </w:trPr>
        <w:tc>
          <w:tcPr>
            <w:tcW w:w="1349" w:type="dxa"/>
            <w:vAlign w:val="center"/>
          </w:tcPr>
          <w:p w14:paraId="602FC674" w14:textId="77777777" w:rsidR="00D816A4" w:rsidRPr="00022407" w:rsidRDefault="00D816A4" w:rsidP="00A0764F">
            <w:pPr>
              <w:jc w:val="center"/>
              <w:rPr>
                <w:b/>
                <w:sz w:val="24"/>
                <w:szCs w:val="24"/>
              </w:rPr>
            </w:pPr>
          </w:p>
          <w:p w14:paraId="23DD4016" w14:textId="77777777" w:rsidR="00D816A4" w:rsidRPr="00022407" w:rsidRDefault="00D816A4" w:rsidP="00A0764F">
            <w:pPr>
              <w:jc w:val="center"/>
              <w:rPr>
                <w:b/>
                <w:sz w:val="24"/>
                <w:szCs w:val="24"/>
              </w:rPr>
            </w:pPr>
            <w:r w:rsidRPr="00022407">
              <w:rPr>
                <w:b/>
                <w:sz w:val="24"/>
                <w:szCs w:val="24"/>
              </w:rPr>
              <w:t>Week/Date</w:t>
            </w:r>
          </w:p>
          <w:p w14:paraId="79F04DB3" w14:textId="77777777" w:rsidR="00D816A4" w:rsidRPr="00022407" w:rsidRDefault="00D816A4" w:rsidP="00A0764F">
            <w:pPr>
              <w:jc w:val="center"/>
              <w:rPr>
                <w:b/>
                <w:sz w:val="22"/>
                <w:szCs w:val="22"/>
              </w:rPr>
            </w:pPr>
          </w:p>
        </w:tc>
        <w:tc>
          <w:tcPr>
            <w:tcW w:w="4442" w:type="dxa"/>
            <w:vAlign w:val="center"/>
          </w:tcPr>
          <w:p w14:paraId="12E1D7B2" w14:textId="77777777" w:rsidR="00D816A4" w:rsidRPr="00022407" w:rsidRDefault="00D816A4" w:rsidP="00A0764F">
            <w:pPr>
              <w:jc w:val="center"/>
              <w:rPr>
                <w:b/>
                <w:sz w:val="22"/>
                <w:szCs w:val="22"/>
              </w:rPr>
            </w:pPr>
            <w:r w:rsidRPr="00022407">
              <w:rPr>
                <w:b/>
                <w:sz w:val="24"/>
                <w:szCs w:val="24"/>
              </w:rPr>
              <w:t>Topic</w:t>
            </w:r>
          </w:p>
        </w:tc>
        <w:tc>
          <w:tcPr>
            <w:tcW w:w="3689" w:type="dxa"/>
            <w:vAlign w:val="center"/>
          </w:tcPr>
          <w:p w14:paraId="7D1C9151" w14:textId="538C3388" w:rsidR="00D816A4" w:rsidRPr="00022407" w:rsidRDefault="00D816A4" w:rsidP="00A0764F">
            <w:pPr>
              <w:jc w:val="center"/>
              <w:rPr>
                <w:b/>
                <w:sz w:val="22"/>
                <w:szCs w:val="22"/>
              </w:rPr>
            </w:pPr>
            <w:r w:rsidRPr="00022407">
              <w:rPr>
                <w:b/>
                <w:sz w:val="24"/>
                <w:szCs w:val="24"/>
              </w:rPr>
              <w:t xml:space="preserve">Readings/Assignments </w:t>
            </w:r>
          </w:p>
        </w:tc>
      </w:tr>
      <w:tr w:rsidR="00D816A4" w:rsidRPr="00022407" w14:paraId="71F1CA87" w14:textId="77777777" w:rsidTr="006B4869">
        <w:trPr>
          <w:trHeight w:val="755"/>
        </w:trPr>
        <w:tc>
          <w:tcPr>
            <w:tcW w:w="1349" w:type="dxa"/>
            <w:vAlign w:val="center"/>
          </w:tcPr>
          <w:p w14:paraId="2D613FED" w14:textId="35C86952" w:rsidR="00D816A4" w:rsidRPr="00022407" w:rsidRDefault="00D816A4" w:rsidP="00A0764F">
            <w:pPr>
              <w:rPr>
                <w:b/>
                <w:sz w:val="24"/>
                <w:szCs w:val="24"/>
              </w:rPr>
            </w:pPr>
            <w:r w:rsidRPr="00022407">
              <w:rPr>
                <w:b/>
                <w:sz w:val="24"/>
                <w:szCs w:val="24"/>
              </w:rPr>
              <w:t>1-</w:t>
            </w:r>
            <w:r w:rsidR="006B4869" w:rsidRPr="00022407">
              <w:rPr>
                <w:b/>
                <w:sz w:val="24"/>
                <w:szCs w:val="24"/>
              </w:rPr>
              <w:t>3</w:t>
            </w:r>
            <w:r w:rsidRPr="00022407">
              <w:rPr>
                <w:b/>
                <w:sz w:val="24"/>
                <w:szCs w:val="24"/>
              </w:rPr>
              <w:t>/</w:t>
            </w:r>
            <w:r w:rsidR="005B03DE" w:rsidRPr="00022407">
              <w:rPr>
                <w:b/>
                <w:sz w:val="24"/>
                <w:szCs w:val="24"/>
              </w:rPr>
              <w:t>2</w:t>
            </w:r>
            <w:r w:rsidR="002C7ED4">
              <w:rPr>
                <w:b/>
                <w:sz w:val="24"/>
                <w:szCs w:val="24"/>
              </w:rPr>
              <w:t>0</w:t>
            </w:r>
          </w:p>
          <w:p w14:paraId="06DE3F11" w14:textId="77777777" w:rsidR="00D816A4" w:rsidRPr="00022407" w:rsidRDefault="00D816A4" w:rsidP="00A0764F"/>
        </w:tc>
        <w:tc>
          <w:tcPr>
            <w:tcW w:w="4442" w:type="dxa"/>
            <w:vAlign w:val="center"/>
          </w:tcPr>
          <w:p w14:paraId="17262C18" w14:textId="77777777" w:rsidR="00D816A4" w:rsidRPr="00022407" w:rsidRDefault="00D816A4" w:rsidP="00A0764F">
            <w:r w:rsidRPr="00022407">
              <w:rPr>
                <w:sz w:val="24"/>
                <w:szCs w:val="24"/>
              </w:rPr>
              <w:t>Review of syllabus/expectations</w:t>
            </w:r>
          </w:p>
        </w:tc>
        <w:tc>
          <w:tcPr>
            <w:tcW w:w="3689" w:type="dxa"/>
            <w:vAlign w:val="center"/>
          </w:tcPr>
          <w:p w14:paraId="2E76620C" w14:textId="77777777" w:rsidR="00D816A4" w:rsidRPr="00022407" w:rsidRDefault="00D816A4" w:rsidP="00A0764F">
            <w:pPr>
              <w:rPr>
                <w:b/>
                <w:sz w:val="24"/>
                <w:szCs w:val="24"/>
              </w:rPr>
            </w:pPr>
            <w:r w:rsidRPr="00022407">
              <w:rPr>
                <w:b/>
                <w:sz w:val="24"/>
                <w:szCs w:val="24"/>
              </w:rPr>
              <w:t>Journal Reflections</w:t>
            </w:r>
          </w:p>
          <w:p w14:paraId="1832DA6A" w14:textId="35BF69FA" w:rsidR="002B392E" w:rsidRPr="00022407" w:rsidRDefault="002B392E" w:rsidP="001B67B6"/>
        </w:tc>
      </w:tr>
      <w:tr w:rsidR="00D816A4" w:rsidRPr="00022407" w14:paraId="2191508A" w14:textId="77777777" w:rsidTr="00A0764F">
        <w:tc>
          <w:tcPr>
            <w:tcW w:w="1349" w:type="dxa"/>
            <w:shd w:val="clear" w:color="auto" w:fill="F2F2F2" w:themeFill="background1" w:themeFillShade="F2"/>
            <w:vAlign w:val="center"/>
          </w:tcPr>
          <w:p w14:paraId="63F39BD2" w14:textId="34B5E9CE" w:rsidR="00D816A4" w:rsidRPr="00022407" w:rsidRDefault="00D816A4" w:rsidP="006B4869">
            <w:r w:rsidRPr="00022407">
              <w:rPr>
                <w:b/>
                <w:sz w:val="24"/>
                <w:szCs w:val="24"/>
              </w:rPr>
              <w:t>2-</w:t>
            </w:r>
            <w:r w:rsidR="00EC64F5">
              <w:rPr>
                <w:b/>
                <w:sz w:val="24"/>
                <w:szCs w:val="24"/>
              </w:rPr>
              <w:t>3/</w:t>
            </w:r>
            <w:r w:rsidR="002C7ED4">
              <w:rPr>
                <w:b/>
                <w:sz w:val="24"/>
                <w:szCs w:val="24"/>
              </w:rPr>
              <w:t>27</w:t>
            </w:r>
          </w:p>
        </w:tc>
        <w:tc>
          <w:tcPr>
            <w:tcW w:w="4442" w:type="dxa"/>
            <w:shd w:val="clear" w:color="auto" w:fill="F2F2F2" w:themeFill="background1" w:themeFillShade="F2"/>
            <w:vAlign w:val="center"/>
          </w:tcPr>
          <w:p w14:paraId="13ADAE05" w14:textId="77777777" w:rsidR="00D816A4" w:rsidRPr="00022407" w:rsidRDefault="00D816A4" w:rsidP="00A0764F">
            <w:pPr>
              <w:rPr>
                <w:sz w:val="24"/>
                <w:szCs w:val="24"/>
              </w:rPr>
            </w:pPr>
            <w:r w:rsidRPr="00022407">
              <w:rPr>
                <w:sz w:val="24"/>
                <w:szCs w:val="24"/>
              </w:rPr>
              <w:t xml:space="preserve">Supervision - </w:t>
            </w:r>
          </w:p>
          <w:p w14:paraId="08F9AA6B" w14:textId="77777777" w:rsidR="00D816A4" w:rsidRPr="00022407" w:rsidRDefault="00D816A4" w:rsidP="00A0764F">
            <w:r w:rsidRPr="00022407">
              <w:rPr>
                <w:sz w:val="24"/>
                <w:szCs w:val="24"/>
              </w:rPr>
              <w:t>Case presentations</w:t>
            </w:r>
          </w:p>
        </w:tc>
        <w:tc>
          <w:tcPr>
            <w:tcW w:w="3689" w:type="dxa"/>
            <w:shd w:val="clear" w:color="auto" w:fill="F2F2F2" w:themeFill="background1" w:themeFillShade="F2"/>
            <w:vAlign w:val="center"/>
          </w:tcPr>
          <w:p w14:paraId="0C520ABE" w14:textId="77777777" w:rsidR="005B03DE" w:rsidRPr="00022407" w:rsidRDefault="005B03DE" w:rsidP="00A0764F">
            <w:pPr>
              <w:rPr>
                <w:b/>
                <w:sz w:val="24"/>
                <w:szCs w:val="24"/>
              </w:rPr>
            </w:pPr>
          </w:p>
          <w:p w14:paraId="6D0B91FA" w14:textId="3417B39B" w:rsidR="00D816A4" w:rsidRPr="00022407" w:rsidRDefault="00D816A4" w:rsidP="00A0764F">
            <w:pPr>
              <w:rPr>
                <w:b/>
                <w:sz w:val="24"/>
                <w:szCs w:val="24"/>
              </w:rPr>
            </w:pPr>
            <w:r w:rsidRPr="00022407">
              <w:rPr>
                <w:b/>
                <w:sz w:val="24"/>
                <w:szCs w:val="24"/>
              </w:rPr>
              <w:t>Journal Reflections</w:t>
            </w:r>
          </w:p>
          <w:p w14:paraId="4D99D51B" w14:textId="77777777" w:rsidR="00D816A4" w:rsidRPr="00022407" w:rsidRDefault="00D816A4" w:rsidP="001B67B6"/>
        </w:tc>
      </w:tr>
      <w:tr w:rsidR="00D816A4" w:rsidRPr="00022407" w14:paraId="0CBD5CE0" w14:textId="77777777" w:rsidTr="00A0764F">
        <w:tc>
          <w:tcPr>
            <w:tcW w:w="1349" w:type="dxa"/>
            <w:vAlign w:val="center"/>
          </w:tcPr>
          <w:p w14:paraId="5ECB8EE7" w14:textId="7D4B91DD" w:rsidR="00D816A4" w:rsidRPr="00022407" w:rsidRDefault="00D816A4" w:rsidP="006B4869">
            <w:r w:rsidRPr="00022407">
              <w:rPr>
                <w:b/>
                <w:sz w:val="24"/>
                <w:szCs w:val="24"/>
              </w:rPr>
              <w:t>3-4/</w:t>
            </w:r>
            <w:r w:rsidR="002C7ED4">
              <w:rPr>
                <w:b/>
                <w:sz w:val="24"/>
                <w:szCs w:val="24"/>
              </w:rPr>
              <w:t>3</w:t>
            </w:r>
          </w:p>
        </w:tc>
        <w:tc>
          <w:tcPr>
            <w:tcW w:w="4442" w:type="dxa"/>
            <w:vAlign w:val="center"/>
          </w:tcPr>
          <w:p w14:paraId="42362CC7" w14:textId="77777777" w:rsidR="00D816A4" w:rsidRPr="00022407" w:rsidRDefault="00D816A4" w:rsidP="00A0764F">
            <w:pPr>
              <w:rPr>
                <w:sz w:val="24"/>
                <w:szCs w:val="24"/>
              </w:rPr>
            </w:pPr>
            <w:r w:rsidRPr="00022407">
              <w:rPr>
                <w:sz w:val="24"/>
                <w:szCs w:val="24"/>
              </w:rPr>
              <w:t xml:space="preserve">Supervision - </w:t>
            </w:r>
          </w:p>
          <w:p w14:paraId="3360A79C" w14:textId="77777777" w:rsidR="00D816A4" w:rsidRPr="00022407" w:rsidRDefault="00D816A4" w:rsidP="00A0764F">
            <w:r w:rsidRPr="00022407">
              <w:rPr>
                <w:sz w:val="24"/>
                <w:szCs w:val="24"/>
              </w:rPr>
              <w:t>Case presentations</w:t>
            </w:r>
          </w:p>
        </w:tc>
        <w:tc>
          <w:tcPr>
            <w:tcW w:w="3689" w:type="dxa"/>
            <w:vAlign w:val="center"/>
          </w:tcPr>
          <w:p w14:paraId="5D198818" w14:textId="77777777" w:rsidR="006B4869" w:rsidRPr="00022407" w:rsidRDefault="006B4869" w:rsidP="00A0764F">
            <w:pPr>
              <w:rPr>
                <w:b/>
                <w:sz w:val="24"/>
                <w:szCs w:val="24"/>
              </w:rPr>
            </w:pPr>
          </w:p>
          <w:p w14:paraId="1E0AD2EE" w14:textId="09A6BFD2" w:rsidR="00D816A4" w:rsidRPr="00022407" w:rsidRDefault="00D816A4" w:rsidP="00A0764F">
            <w:pPr>
              <w:rPr>
                <w:b/>
                <w:sz w:val="24"/>
                <w:szCs w:val="24"/>
              </w:rPr>
            </w:pPr>
            <w:r w:rsidRPr="00022407">
              <w:rPr>
                <w:b/>
                <w:sz w:val="24"/>
                <w:szCs w:val="24"/>
              </w:rPr>
              <w:t>Journal Reflections</w:t>
            </w:r>
          </w:p>
          <w:p w14:paraId="6F5AE2D8" w14:textId="77777777" w:rsidR="00D816A4" w:rsidRPr="00022407" w:rsidRDefault="00D816A4" w:rsidP="00A0764F"/>
        </w:tc>
      </w:tr>
      <w:tr w:rsidR="00D816A4" w:rsidRPr="00022407" w14:paraId="78008D0A" w14:textId="77777777" w:rsidTr="00A0764F">
        <w:tc>
          <w:tcPr>
            <w:tcW w:w="1349" w:type="dxa"/>
            <w:shd w:val="clear" w:color="auto" w:fill="F2F2F2" w:themeFill="background1" w:themeFillShade="F2"/>
            <w:vAlign w:val="center"/>
          </w:tcPr>
          <w:p w14:paraId="57A0C023" w14:textId="61703B8A" w:rsidR="00D816A4" w:rsidRPr="00022407" w:rsidRDefault="00D816A4" w:rsidP="006B4869">
            <w:r w:rsidRPr="00022407">
              <w:rPr>
                <w:b/>
                <w:sz w:val="24"/>
                <w:szCs w:val="24"/>
              </w:rPr>
              <w:t>4-4/</w:t>
            </w:r>
            <w:r w:rsidR="002C7ED4">
              <w:rPr>
                <w:b/>
                <w:sz w:val="24"/>
                <w:szCs w:val="24"/>
              </w:rPr>
              <w:t>10</w:t>
            </w:r>
          </w:p>
        </w:tc>
        <w:tc>
          <w:tcPr>
            <w:tcW w:w="4442" w:type="dxa"/>
            <w:shd w:val="clear" w:color="auto" w:fill="F2F2F2" w:themeFill="background1" w:themeFillShade="F2"/>
            <w:vAlign w:val="center"/>
          </w:tcPr>
          <w:p w14:paraId="4CF7D27C" w14:textId="77777777" w:rsidR="00D816A4" w:rsidRPr="00022407" w:rsidRDefault="00D816A4" w:rsidP="00A0764F">
            <w:pPr>
              <w:rPr>
                <w:sz w:val="24"/>
                <w:szCs w:val="24"/>
              </w:rPr>
            </w:pPr>
            <w:r w:rsidRPr="00022407">
              <w:rPr>
                <w:sz w:val="24"/>
                <w:szCs w:val="24"/>
              </w:rPr>
              <w:t xml:space="preserve">Supervision - </w:t>
            </w:r>
          </w:p>
          <w:p w14:paraId="5A52BBBB" w14:textId="77777777" w:rsidR="00D816A4" w:rsidRPr="00022407" w:rsidRDefault="00D816A4" w:rsidP="00A0764F">
            <w:r w:rsidRPr="00022407">
              <w:rPr>
                <w:sz w:val="24"/>
                <w:szCs w:val="24"/>
              </w:rPr>
              <w:t xml:space="preserve">Case presentations </w:t>
            </w:r>
          </w:p>
        </w:tc>
        <w:tc>
          <w:tcPr>
            <w:tcW w:w="3689" w:type="dxa"/>
            <w:shd w:val="clear" w:color="auto" w:fill="F2F2F2" w:themeFill="background1" w:themeFillShade="F2"/>
            <w:vAlign w:val="center"/>
          </w:tcPr>
          <w:p w14:paraId="50978EF1" w14:textId="77777777" w:rsidR="005B03DE" w:rsidRPr="00022407" w:rsidRDefault="005B03DE" w:rsidP="00A0764F">
            <w:pPr>
              <w:rPr>
                <w:b/>
                <w:sz w:val="24"/>
                <w:szCs w:val="24"/>
              </w:rPr>
            </w:pPr>
          </w:p>
          <w:p w14:paraId="32F8E939" w14:textId="46EEC20F" w:rsidR="00D816A4" w:rsidRPr="00022407" w:rsidRDefault="00D816A4" w:rsidP="00A0764F">
            <w:pPr>
              <w:rPr>
                <w:b/>
                <w:sz w:val="24"/>
                <w:szCs w:val="24"/>
              </w:rPr>
            </w:pPr>
            <w:r w:rsidRPr="00022407">
              <w:rPr>
                <w:b/>
                <w:sz w:val="24"/>
                <w:szCs w:val="24"/>
              </w:rPr>
              <w:t>Journal Reflections</w:t>
            </w:r>
          </w:p>
          <w:p w14:paraId="3EA917BD" w14:textId="77777777" w:rsidR="00D816A4" w:rsidRPr="00022407" w:rsidRDefault="00D816A4" w:rsidP="001B67B6"/>
        </w:tc>
      </w:tr>
      <w:tr w:rsidR="00D816A4" w:rsidRPr="00022407" w14:paraId="54EC679F" w14:textId="77777777" w:rsidTr="00A0764F">
        <w:tc>
          <w:tcPr>
            <w:tcW w:w="1349" w:type="dxa"/>
            <w:vAlign w:val="center"/>
          </w:tcPr>
          <w:p w14:paraId="482FC19A" w14:textId="4779A445" w:rsidR="00D816A4" w:rsidRPr="00022407" w:rsidRDefault="00D816A4" w:rsidP="006B4869">
            <w:r w:rsidRPr="00022407">
              <w:rPr>
                <w:b/>
                <w:sz w:val="24"/>
                <w:szCs w:val="24"/>
              </w:rPr>
              <w:t>5-4/</w:t>
            </w:r>
            <w:r w:rsidR="002C7ED4">
              <w:rPr>
                <w:b/>
                <w:sz w:val="24"/>
                <w:szCs w:val="24"/>
              </w:rPr>
              <w:t>17</w:t>
            </w:r>
          </w:p>
        </w:tc>
        <w:tc>
          <w:tcPr>
            <w:tcW w:w="4442" w:type="dxa"/>
            <w:vAlign w:val="center"/>
          </w:tcPr>
          <w:p w14:paraId="6B230C48" w14:textId="77777777" w:rsidR="00D816A4" w:rsidRPr="00022407" w:rsidRDefault="00D816A4" w:rsidP="00A0764F">
            <w:pPr>
              <w:rPr>
                <w:sz w:val="24"/>
                <w:szCs w:val="24"/>
              </w:rPr>
            </w:pPr>
            <w:r w:rsidRPr="00022407">
              <w:rPr>
                <w:sz w:val="24"/>
                <w:szCs w:val="24"/>
              </w:rPr>
              <w:t xml:space="preserve">Supervision - </w:t>
            </w:r>
          </w:p>
          <w:p w14:paraId="3A9B101B" w14:textId="77777777" w:rsidR="00D816A4" w:rsidRPr="00022407" w:rsidRDefault="00D816A4" w:rsidP="00A0764F">
            <w:r w:rsidRPr="00022407">
              <w:rPr>
                <w:sz w:val="24"/>
                <w:szCs w:val="24"/>
              </w:rPr>
              <w:t xml:space="preserve">Case presentations </w:t>
            </w:r>
          </w:p>
        </w:tc>
        <w:tc>
          <w:tcPr>
            <w:tcW w:w="3689" w:type="dxa"/>
            <w:vAlign w:val="center"/>
          </w:tcPr>
          <w:p w14:paraId="5ED6D651" w14:textId="77777777" w:rsidR="005B03DE" w:rsidRPr="00022407" w:rsidRDefault="005B03DE" w:rsidP="00A0764F">
            <w:pPr>
              <w:rPr>
                <w:b/>
                <w:sz w:val="24"/>
                <w:szCs w:val="24"/>
              </w:rPr>
            </w:pPr>
          </w:p>
          <w:p w14:paraId="2FCF9B60" w14:textId="6153970E" w:rsidR="006B4869" w:rsidRPr="00022407" w:rsidRDefault="00D816A4" w:rsidP="00A0764F">
            <w:pPr>
              <w:rPr>
                <w:b/>
                <w:sz w:val="24"/>
                <w:szCs w:val="24"/>
              </w:rPr>
            </w:pPr>
            <w:r w:rsidRPr="00022407">
              <w:rPr>
                <w:b/>
                <w:sz w:val="24"/>
                <w:szCs w:val="24"/>
              </w:rPr>
              <w:t>Journal Reflections</w:t>
            </w:r>
          </w:p>
          <w:p w14:paraId="2804A2F5" w14:textId="77777777" w:rsidR="00D816A4" w:rsidRPr="00022407" w:rsidRDefault="00D816A4" w:rsidP="001B67B6"/>
        </w:tc>
      </w:tr>
      <w:tr w:rsidR="00D816A4" w:rsidRPr="00022407" w14:paraId="31F7DDA3" w14:textId="77777777" w:rsidTr="00A0764F">
        <w:tc>
          <w:tcPr>
            <w:tcW w:w="1349" w:type="dxa"/>
            <w:shd w:val="clear" w:color="auto" w:fill="F2F2F2" w:themeFill="background1" w:themeFillShade="F2"/>
            <w:vAlign w:val="center"/>
          </w:tcPr>
          <w:p w14:paraId="0C5017B5" w14:textId="2D1DE0C6" w:rsidR="00D816A4" w:rsidRPr="00022407" w:rsidRDefault="00D816A4" w:rsidP="006B4869">
            <w:r w:rsidRPr="00022407">
              <w:rPr>
                <w:b/>
                <w:sz w:val="24"/>
                <w:szCs w:val="24"/>
              </w:rPr>
              <w:t>6-</w:t>
            </w:r>
            <w:r w:rsidR="00C2107A">
              <w:rPr>
                <w:b/>
                <w:sz w:val="24"/>
                <w:szCs w:val="24"/>
              </w:rPr>
              <w:t>4</w:t>
            </w:r>
            <w:r w:rsidRPr="00022407">
              <w:rPr>
                <w:b/>
                <w:sz w:val="24"/>
                <w:szCs w:val="24"/>
              </w:rPr>
              <w:t>/</w:t>
            </w:r>
            <w:r w:rsidR="00EC64F5">
              <w:rPr>
                <w:b/>
                <w:sz w:val="24"/>
                <w:szCs w:val="24"/>
              </w:rPr>
              <w:t>2</w:t>
            </w:r>
            <w:r w:rsidR="002C7ED4">
              <w:rPr>
                <w:b/>
                <w:sz w:val="24"/>
                <w:szCs w:val="24"/>
              </w:rPr>
              <w:t>4</w:t>
            </w:r>
          </w:p>
        </w:tc>
        <w:tc>
          <w:tcPr>
            <w:tcW w:w="4442" w:type="dxa"/>
            <w:shd w:val="clear" w:color="auto" w:fill="F2F2F2" w:themeFill="background1" w:themeFillShade="F2"/>
            <w:vAlign w:val="center"/>
          </w:tcPr>
          <w:p w14:paraId="77AA1F2A" w14:textId="77777777" w:rsidR="00D816A4" w:rsidRPr="00022407" w:rsidRDefault="00D816A4" w:rsidP="00A0764F">
            <w:pPr>
              <w:rPr>
                <w:sz w:val="24"/>
                <w:szCs w:val="24"/>
              </w:rPr>
            </w:pPr>
            <w:r w:rsidRPr="00022407">
              <w:rPr>
                <w:sz w:val="24"/>
                <w:szCs w:val="24"/>
              </w:rPr>
              <w:t xml:space="preserve">Supervision - </w:t>
            </w:r>
          </w:p>
          <w:p w14:paraId="547A9919" w14:textId="77777777" w:rsidR="00D816A4" w:rsidRPr="00022407" w:rsidRDefault="00D816A4" w:rsidP="00A0764F">
            <w:r w:rsidRPr="00022407">
              <w:rPr>
                <w:sz w:val="24"/>
                <w:szCs w:val="24"/>
              </w:rPr>
              <w:t xml:space="preserve">Case presentations </w:t>
            </w:r>
          </w:p>
        </w:tc>
        <w:tc>
          <w:tcPr>
            <w:tcW w:w="3689" w:type="dxa"/>
            <w:shd w:val="clear" w:color="auto" w:fill="F2F2F2" w:themeFill="background1" w:themeFillShade="F2"/>
            <w:vAlign w:val="center"/>
          </w:tcPr>
          <w:p w14:paraId="662588B5" w14:textId="77777777" w:rsidR="005B03DE" w:rsidRPr="00022407" w:rsidRDefault="005B03DE" w:rsidP="00A0764F">
            <w:pPr>
              <w:rPr>
                <w:b/>
                <w:sz w:val="24"/>
                <w:szCs w:val="24"/>
              </w:rPr>
            </w:pPr>
          </w:p>
          <w:p w14:paraId="7E50443F" w14:textId="72E8C048" w:rsidR="00D816A4" w:rsidRPr="00022407" w:rsidRDefault="00D816A4" w:rsidP="00A0764F">
            <w:pPr>
              <w:rPr>
                <w:b/>
                <w:sz w:val="24"/>
                <w:szCs w:val="24"/>
              </w:rPr>
            </w:pPr>
            <w:r w:rsidRPr="00022407">
              <w:rPr>
                <w:b/>
                <w:sz w:val="24"/>
                <w:szCs w:val="24"/>
              </w:rPr>
              <w:t>Journal Reflections</w:t>
            </w:r>
          </w:p>
          <w:p w14:paraId="71BB1A96" w14:textId="77777777" w:rsidR="00D816A4" w:rsidRPr="00022407" w:rsidRDefault="00D816A4" w:rsidP="001B67B6"/>
        </w:tc>
      </w:tr>
      <w:tr w:rsidR="00D816A4" w:rsidRPr="00022407" w14:paraId="572C40EC" w14:textId="77777777" w:rsidTr="00A0764F">
        <w:tc>
          <w:tcPr>
            <w:tcW w:w="1349" w:type="dxa"/>
            <w:vAlign w:val="center"/>
          </w:tcPr>
          <w:p w14:paraId="0CFE747C" w14:textId="60839287" w:rsidR="00D816A4" w:rsidRPr="00022407" w:rsidRDefault="00D816A4" w:rsidP="006B4869">
            <w:r w:rsidRPr="00022407">
              <w:rPr>
                <w:b/>
                <w:sz w:val="24"/>
                <w:szCs w:val="24"/>
              </w:rPr>
              <w:t>7-</w:t>
            </w:r>
            <w:r w:rsidR="00C2107A">
              <w:rPr>
                <w:b/>
                <w:sz w:val="24"/>
                <w:szCs w:val="24"/>
              </w:rPr>
              <w:t>5</w:t>
            </w:r>
            <w:r w:rsidRPr="00022407">
              <w:rPr>
                <w:b/>
                <w:sz w:val="24"/>
                <w:szCs w:val="24"/>
              </w:rPr>
              <w:t>/</w:t>
            </w:r>
            <w:r w:rsidR="002C7ED4">
              <w:rPr>
                <w:b/>
                <w:sz w:val="24"/>
                <w:szCs w:val="24"/>
              </w:rPr>
              <w:t>1</w:t>
            </w:r>
          </w:p>
        </w:tc>
        <w:tc>
          <w:tcPr>
            <w:tcW w:w="4442" w:type="dxa"/>
            <w:vAlign w:val="center"/>
          </w:tcPr>
          <w:p w14:paraId="18C76A5A" w14:textId="77777777" w:rsidR="00D816A4" w:rsidRPr="00022407" w:rsidRDefault="00D816A4" w:rsidP="00A0764F">
            <w:pPr>
              <w:rPr>
                <w:sz w:val="24"/>
                <w:szCs w:val="24"/>
              </w:rPr>
            </w:pPr>
            <w:r w:rsidRPr="00022407">
              <w:rPr>
                <w:sz w:val="24"/>
                <w:szCs w:val="24"/>
              </w:rPr>
              <w:t xml:space="preserve">Supervision - </w:t>
            </w:r>
          </w:p>
          <w:p w14:paraId="3547C61A" w14:textId="77777777" w:rsidR="00D816A4" w:rsidRPr="00022407" w:rsidRDefault="00D816A4" w:rsidP="00A0764F">
            <w:r w:rsidRPr="00022407">
              <w:rPr>
                <w:sz w:val="24"/>
                <w:szCs w:val="24"/>
              </w:rPr>
              <w:t xml:space="preserve">Case presentations </w:t>
            </w:r>
          </w:p>
        </w:tc>
        <w:tc>
          <w:tcPr>
            <w:tcW w:w="3689" w:type="dxa"/>
            <w:vAlign w:val="center"/>
          </w:tcPr>
          <w:p w14:paraId="4D0DE162" w14:textId="77777777" w:rsidR="005B03DE" w:rsidRPr="00022407" w:rsidRDefault="005B03DE" w:rsidP="00A0764F">
            <w:pPr>
              <w:rPr>
                <w:b/>
                <w:sz w:val="24"/>
                <w:szCs w:val="24"/>
              </w:rPr>
            </w:pPr>
          </w:p>
          <w:p w14:paraId="1D87B142" w14:textId="48FA8003" w:rsidR="00D816A4" w:rsidRPr="00022407" w:rsidRDefault="00D816A4" w:rsidP="00A0764F">
            <w:pPr>
              <w:rPr>
                <w:b/>
                <w:sz w:val="24"/>
                <w:szCs w:val="24"/>
              </w:rPr>
            </w:pPr>
            <w:r w:rsidRPr="00022407">
              <w:rPr>
                <w:b/>
                <w:sz w:val="24"/>
                <w:szCs w:val="24"/>
              </w:rPr>
              <w:t>Journal Reflections</w:t>
            </w:r>
          </w:p>
          <w:p w14:paraId="3B556C65" w14:textId="77777777" w:rsidR="00D816A4" w:rsidRPr="00022407" w:rsidRDefault="00D816A4" w:rsidP="001B67B6"/>
        </w:tc>
      </w:tr>
      <w:tr w:rsidR="00D816A4" w:rsidRPr="00022407" w14:paraId="4D808D00" w14:textId="77777777" w:rsidTr="00A0764F">
        <w:tc>
          <w:tcPr>
            <w:tcW w:w="1349" w:type="dxa"/>
            <w:shd w:val="clear" w:color="auto" w:fill="F2F2F2" w:themeFill="background1" w:themeFillShade="F2"/>
            <w:vAlign w:val="center"/>
          </w:tcPr>
          <w:p w14:paraId="57C37C98" w14:textId="68F977C2" w:rsidR="00D816A4" w:rsidRPr="00022407" w:rsidRDefault="00D816A4" w:rsidP="006B4869">
            <w:r w:rsidRPr="00022407">
              <w:rPr>
                <w:b/>
                <w:sz w:val="24"/>
                <w:szCs w:val="24"/>
              </w:rPr>
              <w:t>8-</w:t>
            </w:r>
            <w:r w:rsidR="00C2107A">
              <w:rPr>
                <w:b/>
                <w:sz w:val="24"/>
                <w:szCs w:val="24"/>
              </w:rPr>
              <w:t>5</w:t>
            </w:r>
            <w:r w:rsidRPr="00022407">
              <w:rPr>
                <w:b/>
                <w:sz w:val="24"/>
                <w:szCs w:val="24"/>
              </w:rPr>
              <w:t>/</w:t>
            </w:r>
            <w:r w:rsidR="002C7ED4">
              <w:rPr>
                <w:b/>
                <w:sz w:val="24"/>
                <w:szCs w:val="24"/>
              </w:rPr>
              <w:t>8</w:t>
            </w:r>
          </w:p>
        </w:tc>
        <w:tc>
          <w:tcPr>
            <w:tcW w:w="4442" w:type="dxa"/>
            <w:shd w:val="clear" w:color="auto" w:fill="F2F2F2" w:themeFill="background1" w:themeFillShade="F2"/>
            <w:vAlign w:val="center"/>
          </w:tcPr>
          <w:p w14:paraId="018FAB6A" w14:textId="77777777" w:rsidR="00D816A4" w:rsidRPr="00022407" w:rsidRDefault="00D816A4" w:rsidP="00A0764F">
            <w:pPr>
              <w:rPr>
                <w:sz w:val="24"/>
                <w:szCs w:val="24"/>
              </w:rPr>
            </w:pPr>
            <w:r w:rsidRPr="00022407">
              <w:rPr>
                <w:sz w:val="24"/>
                <w:szCs w:val="24"/>
              </w:rPr>
              <w:t xml:space="preserve">Supervision - </w:t>
            </w:r>
          </w:p>
          <w:p w14:paraId="7FAFACF6" w14:textId="77777777" w:rsidR="00D816A4" w:rsidRPr="00022407" w:rsidRDefault="00D816A4" w:rsidP="00A0764F">
            <w:r w:rsidRPr="00022407">
              <w:rPr>
                <w:sz w:val="24"/>
                <w:szCs w:val="24"/>
              </w:rPr>
              <w:t xml:space="preserve">Case presentations </w:t>
            </w:r>
          </w:p>
        </w:tc>
        <w:tc>
          <w:tcPr>
            <w:tcW w:w="3689" w:type="dxa"/>
            <w:shd w:val="clear" w:color="auto" w:fill="F2F2F2" w:themeFill="background1" w:themeFillShade="F2"/>
            <w:vAlign w:val="center"/>
          </w:tcPr>
          <w:p w14:paraId="2A9F15E5" w14:textId="77777777" w:rsidR="005B03DE" w:rsidRPr="00022407" w:rsidRDefault="005B03DE" w:rsidP="00A0764F">
            <w:pPr>
              <w:rPr>
                <w:b/>
                <w:sz w:val="24"/>
                <w:szCs w:val="24"/>
              </w:rPr>
            </w:pPr>
          </w:p>
          <w:p w14:paraId="118B6710" w14:textId="288C54D4" w:rsidR="00D816A4" w:rsidRPr="00022407" w:rsidRDefault="00D816A4" w:rsidP="00A0764F">
            <w:pPr>
              <w:rPr>
                <w:b/>
                <w:sz w:val="24"/>
                <w:szCs w:val="24"/>
              </w:rPr>
            </w:pPr>
            <w:r w:rsidRPr="00022407">
              <w:rPr>
                <w:b/>
                <w:sz w:val="24"/>
                <w:szCs w:val="24"/>
              </w:rPr>
              <w:t>Journal Reflections</w:t>
            </w:r>
          </w:p>
          <w:p w14:paraId="368CAAC8" w14:textId="77777777" w:rsidR="00D816A4" w:rsidRPr="00022407" w:rsidRDefault="00D816A4" w:rsidP="00A0764F"/>
        </w:tc>
      </w:tr>
      <w:tr w:rsidR="00D816A4" w:rsidRPr="00022407" w14:paraId="747E0648" w14:textId="77777777" w:rsidTr="0034759B">
        <w:trPr>
          <w:trHeight w:val="710"/>
        </w:trPr>
        <w:tc>
          <w:tcPr>
            <w:tcW w:w="1349" w:type="dxa"/>
            <w:shd w:val="clear" w:color="auto" w:fill="F2F2F2" w:themeFill="background1" w:themeFillShade="F2"/>
            <w:vAlign w:val="center"/>
          </w:tcPr>
          <w:p w14:paraId="26136C76" w14:textId="15B5ED59" w:rsidR="00D816A4" w:rsidRPr="00022407" w:rsidRDefault="00D816A4" w:rsidP="006B4869">
            <w:r w:rsidRPr="00022407">
              <w:rPr>
                <w:b/>
                <w:sz w:val="24"/>
                <w:szCs w:val="24"/>
              </w:rPr>
              <w:t>9-</w:t>
            </w:r>
            <w:r w:rsidR="00C2107A">
              <w:rPr>
                <w:b/>
                <w:sz w:val="24"/>
                <w:szCs w:val="24"/>
              </w:rPr>
              <w:t>5</w:t>
            </w:r>
            <w:r w:rsidR="006B4869" w:rsidRPr="00022407">
              <w:rPr>
                <w:b/>
                <w:sz w:val="24"/>
                <w:szCs w:val="24"/>
              </w:rPr>
              <w:t>/</w:t>
            </w:r>
            <w:r w:rsidR="00EC64F5">
              <w:rPr>
                <w:b/>
                <w:sz w:val="24"/>
                <w:szCs w:val="24"/>
              </w:rPr>
              <w:t>1</w:t>
            </w:r>
            <w:r w:rsidR="002C7ED4">
              <w:rPr>
                <w:b/>
                <w:sz w:val="24"/>
                <w:szCs w:val="24"/>
              </w:rPr>
              <w:t>5</w:t>
            </w:r>
          </w:p>
        </w:tc>
        <w:tc>
          <w:tcPr>
            <w:tcW w:w="4442" w:type="dxa"/>
            <w:shd w:val="clear" w:color="auto" w:fill="F2F2F2" w:themeFill="background1" w:themeFillShade="F2"/>
            <w:vAlign w:val="center"/>
          </w:tcPr>
          <w:p w14:paraId="5234A8E8" w14:textId="77777777" w:rsidR="00D816A4" w:rsidRPr="00022407" w:rsidRDefault="00D816A4" w:rsidP="00A0764F">
            <w:pPr>
              <w:rPr>
                <w:sz w:val="24"/>
                <w:szCs w:val="24"/>
              </w:rPr>
            </w:pPr>
            <w:r w:rsidRPr="00022407">
              <w:rPr>
                <w:sz w:val="24"/>
                <w:szCs w:val="24"/>
              </w:rPr>
              <w:t xml:space="preserve">Supervision - </w:t>
            </w:r>
          </w:p>
          <w:p w14:paraId="4940B568" w14:textId="77777777" w:rsidR="00D816A4" w:rsidRPr="00022407" w:rsidRDefault="00D816A4" w:rsidP="00A0764F">
            <w:r w:rsidRPr="00022407">
              <w:rPr>
                <w:sz w:val="24"/>
                <w:szCs w:val="24"/>
              </w:rPr>
              <w:t xml:space="preserve">Case presentations </w:t>
            </w:r>
          </w:p>
        </w:tc>
        <w:tc>
          <w:tcPr>
            <w:tcW w:w="3689" w:type="dxa"/>
            <w:shd w:val="clear" w:color="auto" w:fill="F2F2F2" w:themeFill="background1" w:themeFillShade="F2"/>
            <w:vAlign w:val="center"/>
          </w:tcPr>
          <w:p w14:paraId="527C2A8D" w14:textId="77777777" w:rsidR="00D816A4" w:rsidRPr="00022407" w:rsidRDefault="00D816A4" w:rsidP="00A0764F">
            <w:pPr>
              <w:rPr>
                <w:b/>
                <w:sz w:val="24"/>
                <w:szCs w:val="24"/>
              </w:rPr>
            </w:pPr>
            <w:r w:rsidRPr="00022407">
              <w:rPr>
                <w:b/>
                <w:sz w:val="24"/>
                <w:szCs w:val="24"/>
              </w:rPr>
              <w:t>Journal Reflections</w:t>
            </w:r>
          </w:p>
          <w:p w14:paraId="46959B92" w14:textId="77777777" w:rsidR="00D816A4" w:rsidRPr="00022407" w:rsidRDefault="00D816A4" w:rsidP="00A0764F"/>
        </w:tc>
      </w:tr>
      <w:tr w:rsidR="00D816A4" w:rsidRPr="00022407" w14:paraId="1248BA80" w14:textId="77777777" w:rsidTr="0034759B">
        <w:trPr>
          <w:trHeight w:val="710"/>
        </w:trPr>
        <w:tc>
          <w:tcPr>
            <w:tcW w:w="1349" w:type="dxa"/>
            <w:vAlign w:val="center"/>
          </w:tcPr>
          <w:p w14:paraId="21C3E015" w14:textId="0225B596" w:rsidR="00D816A4" w:rsidRPr="00022407" w:rsidRDefault="00D816A4" w:rsidP="006B4869">
            <w:r w:rsidRPr="00022407">
              <w:rPr>
                <w:b/>
                <w:sz w:val="24"/>
                <w:szCs w:val="24"/>
              </w:rPr>
              <w:t>10-</w:t>
            </w:r>
            <w:r w:rsidR="00C2107A">
              <w:rPr>
                <w:b/>
                <w:sz w:val="24"/>
                <w:szCs w:val="24"/>
              </w:rPr>
              <w:t>5</w:t>
            </w:r>
            <w:r w:rsidR="005B03DE" w:rsidRPr="00022407">
              <w:rPr>
                <w:b/>
                <w:sz w:val="24"/>
                <w:szCs w:val="24"/>
              </w:rPr>
              <w:t>/</w:t>
            </w:r>
            <w:r w:rsidR="00C2107A">
              <w:rPr>
                <w:b/>
                <w:sz w:val="24"/>
                <w:szCs w:val="24"/>
              </w:rPr>
              <w:t>2</w:t>
            </w:r>
            <w:r w:rsidR="002C7ED4">
              <w:rPr>
                <w:b/>
                <w:sz w:val="24"/>
                <w:szCs w:val="24"/>
              </w:rPr>
              <w:t>2</w:t>
            </w:r>
          </w:p>
        </w:tc>
        <w:tc>
          <w:tcPr>
            <w:tcW w:w="4442" w:type="dxa"/>
            <w:vAlign w:val="center"/>
          </w:tcPr>
          <w:p w14:paraId="72785D11" w14:textId="77777777" w:rsidR="00D816A4" w:rsidRPr="00022407" w:rsidRDefault="00D816A4" w:rsidP="00A0764F">
            <w:pPr>
              <w:rPr>
                <w:sz w:val="24"/>
                <w:szCs w:val="24"/>
              </w:rPr>
            </w:pPr>
            <w:r w:rsidRPr="00022407">
              <w:rPr>
                <w:sz w:val="24"/>
                <w:szCs w:val="24"/>
              </w:rPr>
              <w:t xml:space="preserve">Supervision - </w:t>
            </w:r>
          </w:p>
          <w:p w14:paraId="0E975468" w14:textId="77777777" w:rsidR="00D816A4" w:rsidRPr="00022407" w:rsidRDefault="00D816A4" w:rsidP="00A0764F">
            <w:r w:rsidRPr="00022407">
              <w:rPr>
                <w:sz w:val="24"/>
                <w:szCs w:val="24"/>
              </w:rPr>
              <w:t xml:space="preserve">Case presentations </w:t>
            </w:r>
          </w:p>
        </w:tc>
        <w:tc>
          <w:tcPr>
            <w:tcW w:w="3689" w:type="dxa"/>
            <w:vAlign w:val="center"/>
          </w:tcPr>
          <w:p w14:paraId="5E8DDDBD" w14:textId="77777777" w:rsidR="00D816A4" w:rsidRPr="00022407" w:rsidRDefault="00D816A4" w:rsidP="00A0764F">
            <w:pPr>
              <w:rPr>
                <w:b/>
                <w:sz w:val="24"/>
                <w:szCs w:val="24"/>
              </w:rPr>
            </w:pPr>
            <w:r w:rsidRPr="00022407">
              <w:rPr>
                <w:b/>
                <w:sz w:val="24"/>
                <w:szCs w:val="24"/>
              </w:rPr>
              <w:t>Journal Reflections</w:t>
            </w:r>
          </w:p>
          <w:p w14:paraId="76756FA3" w14:textId="77777777" w:rsidR="00D816A4" w:rsidRPr="00022407" w:rsidRDefault="00D816A4" w:rsidP="0034759B"/>
        </w:tc>
      </w:tr>
      <w:tr w:rsidR="00D816A4" w:rsidRPr="00022407" w14:paraId="7BF29E41" w14:textId="77777777" w:rsidTr="0034759B">
        <w:trPr>
          <w:trHeight w:val="710"/>
        </w:trPr>
        <w:tc>
          <w:tcPr>
            <w:tcW w:w="1349" w:type="dxa"/>
            <w:shd w:val="clear" w:color="auto" w:fill="F2F2F2" w:themeFill="background1" w:themeFillShade="F2"/>
            <w:vAlign w:val="center"/>
          </w:tcPr>
          <w:p w14:paraId="0B2784C3" w14:textId="5EEB6989" w:rsidR="00D816A4" w:rsidRPr="00022407" w:rsidRDefault="00D816A4" w:rsidP="006B4869">
            <w:r w:rsidRPr="00022407">
              <w:rPr>
                <w:b/>
                <w:sz w:val="24"/>
                <w:szCs w:val="24"/>
              </w:rPr>
              <w:t>11-</w:t>
            </w:r>
            <w:r w:rsidR="002C7ED4">
              <w:rPr>
                <w:b/>
                <w:sz w:val="24"/>
                <w:szCs w:val="24"/>
              </w:rPr>
              <w:t>5/29</w:t>
            </w:r>
          </w:p>
        </w:tc>
        <w:tc>
          <w:tcPr>
            <w:tcW w:w="4442" w:type="dxa"/>
            <w:shd w:val="clear" w:color="auto" w:fill="F2F2F2" w:themeFill="background1" w:themeFillShade="F2"/>
            <w:vAlign w:val="center"/>
          </w:tcPr>
          <w:p w14:paraId="061CF287" w14:textId="77777777" w:rsidR="00D816A4" w:rsidRPr="00022407" w:rsidRDefault="00D816A4" w:rsidP="00A0764F">
            <w:pPr>
              <w:rPr>
                <w:sz w:val="24"/>
                <w:szCs w:val="24"/>
              </w:rPr>
            </w:pPr>
            <w:r w:rsidRPr="00022407">
              <w:rPr>
                <w:sz w:val="24"/>
                <w:szCs w:val="24"/>
              </w:rPr>
              <w:t xml:space="preserve">Supervision - </w:t>
            </w:r>
          </w:p>
          <w:p w14:paraId="1F90D5AC" w14:textId="77777777" w:rsidR="00D816A4" w:rsidRPr="00022407" w:rsidRDefault="00D816A4" w:rsidP="00A0764F">
            <w:r w:rsidRPr="00022407">
              <w:rPr>
                <w:sz w:val="24"/>
                <w:szCs w:val="24"/>
              </w:rPr>
              <w:t>Case presentations</w:t>
            </w:r>
            <w:r w:rsidRPr="00022407">
              <w:rPr>
                <w:b/>
                <w:sz w:val="24"/>
                <w:szCs w:val="24"/>
              </w:rPr>
              <w:t xml:space="preserve"> </w:t>
            </w:r>
          </w:p>
        </w:tc>
        <w:tc>
          <w:tcPr>
            <w:tcW w:w="3689" w:type="dxa"/>
            <w:shd w:val="clear" w:color="auto" w:fill="F2F2F2" w:themeFill="background1" w:themeFillShade="F2"/>
            <w:vAlign w:val="center"/>
          </w:tcPr>
          <w:p w14:paraId="1261FCE8" w14:textId="77777777" w:rsidR="00D816A4" w:rsidRPr="00022407" w:rsidRDefault="00D816A4" w:rsidP="00A0764F">
            <w:pPr>
              <w:rPr>
                <w:b/>
                <w:sz w:val="24"/>
                <w:szCs w:val="24"/>
              </w:rPr>
            </w:pPr>
            <w:r w:rsidRPr="00022407">
              <w:rPr>
                <w:b/>
                <w:sz w:val="24"/>
                <w:szCs w:val="24"/>
              </w:rPr>
              <w:t>Journal Reflections</w:t>
            </w:r>
          </w:p>
          <w:p w14:paraId="5174767E" w14:textId="77777777" w:rsidR="00D816A4" w:rsidRPr="00022407" w:rsidRDefault="00D816A4" w:rsidP="0034759B"/>
        </w:tc>
      </w:tr>
      <w:tr w:rsidR="00D816A4" w:rsidRPr="00022407" w14:paraId="038A1B85" w14:textId="77777777" w:rsidTr="0034759B">
        <w:trPr>
          <w:trHeight w:val="710"/>
        </w:trPr>
        <w:tc>
          <w:tcPr>
            <w:tcW w:w="1349" w:type="dxa"/>
            <w:shd w:val="clear" w:color="auto" w:fill="FFFFFF" w:themeFill="background1"/>
            <w:vAlign w:val="center"/>
          </w:tcPr>
          <w:p w14:paraId="25AE25B1" w14:textId="16832F25" w:rsidR="00D816A4" w:rsidRPr="00022407" w:rsidRDefault="00D816A4" w:rsidP="006B4869">
            <w:pPr>
              <w:rPr>
                <w:b/>
                <w:sz w:val="24"/>
                <w:szCs w:val="24"/>
              </w:rPr>
            </w:pPr>
            <w:r w:rsidRPr="00022407">
              <w:rPr>
                <w:b/>
                <w:sz w:val="24"/>
                <w:szCs w:val="24"/>
              </w:rPr>
              <w:t>12-</w:t>
            </w:r>
            <w:r w:rsidR="00C2107A">
              <w:rPr>
                <w:b/>
                <w:sz w:val="24"/>
                <w:szCs w:val="24"/>
              </w:rPr>
              <w:t>6</w:t>
            </w:r>
            <w:r w:rsidRPr="00022407">
              <w:rPr>
                <w:b/>
                <w:sz w:val="24"/>
                <w:szCs w:val="24"/>
              </w:rPr>
              <w:t>/</w:t>
            </w:r>
            <w:r w:rsidR="002C7ED4">
              <w:rPr>
                <w:b/>
                <w:sz w:val="24"/>
                <w:szCs w:val="24"/>
              </w:rPr>
              <w:t>5</w:t>
            </w:r>
          </w:p>
        </w:tc>
        <w:tc>
          <w:tcPr>
            <w:tcW w:w="4442" w:type="dxa"/>
            <w:shd w:val="clear" w:color="auto" w:fill="FFFFFF" w:themeFill="background1"/>
            <w:vAlign w:val="center"/>
          </w:tcPr>
          <w:p w14:paraId="24E8B75E" w14:textId="77777777" w:rsidR="00D816A4" w:rsidRPr="00022407" w:rsidRDefault="00D816A4" w:rsidP="00A0764F">
            <w:pPr>
              <w:rPr>
                <w:sz w:val="24"/>
                <w:szCs w:val="24"/>
              </w:rPr>
            </w:pPr>
            <w:r w:rsidRPr="00022407">
              <w:rPr>
                <w:sz w:val="24"/>
                <w:szCs w:val="24"/>
              </w:rPr>
              <w:t xml:space="preserve">Supervision - </w:t>
            </w:r>
          </w:p>
          <w:p w14:paraId="0ECF503E" w14:textId="77777777" w:rsidR="00D816A4" w:rsidRPr="00022407" w:rsidRDefault="00D816A4" w:rsidP="00A0764F">
            <w:pPr>
              <w:rPr>
                <w:sz w:val="24"/>
                <w:szCs w:val="24"/>
              </w:rPr>
            </w:pPr>
            <w:r w:rsidRPr="00022407">
              <w:rPr>
                <w:sz w:val="24"/>
                <w:szCs w:val="24"/>
              </w:rPr>
              <w:t>Case presentations</w:t>
            </w:r>
            <w:r w:rsidRPr="00022407">
              <w:rPr>
                <w:b/>
                <w:sz w:val="24"/>
                <w:szCs w:val="24"/>
              </w:rPr>
              <w:t xml:space="preserve"> </w:t>
            </w:r>
          </w:p>
        </w:tc>
        <w:tc>
          <w:tcPr>
            <w:tcW w:w="3689" w:type="dxa"/>
            <w:shd w:val="clear" w:color="auto" w:fill="FFFFFF" w:themeFill="background1"/>
            <w:vAlign w:val="center"/>
          </w:tcPr>
          <w:p w14:paraId="42460BC0" w14:textId="77777777" w:rsidR="00D816A4" w:rsidRPr="00022407" w:rsidRDefault="00D816A4" w:rsidP="00A0764F">
            <w:pPr>
              <w:rPr>
                <w:b/>
                <w:sz w:val="24"/>
                <w:szCs w:val="24"/>
              </w:rPr>
            </w:pPr>
            <w:r w:rsidRPr="00022407">
              <w:rPr>
                <w:b/>
                <w:sz w:val="24"/>
                <w:szCs w:val="24"/>
              </w:rPr>
              <w:t>Journal Reflections</w:t>
            </w:r>
          </w:p>
          <w:p w14:paraId="1CEB2228" w14:textId="77777777" w:rsidR="00D816A4" w:rsidRPr="00022407" w:rsidRDefault="00D816A4" w:rsidP="0034759B">
            <w:pPr>
              <w:rPr>
                <w:b/>
                <w:sz w:val="24"/>
                <w:szCs w:val="24"/>
              </w:rPr>
            </w:pPr>
          </w:p>
        </w:tc>
      </w:tr>
      <w:tr w:rsidR="00D816A4" w:rsidRPr="00022407" w14:paraId="42A49AA7" w14:textId="77777777" w:rsidTr="0034759B">
        <w:trPr>
          <w:trHeight w:val="800"/>
        </w:trPr>
        <w:tc>
          <w:tcPr>
            <w:tcW w:w="1349" w:type="dxa"/>
            <w:shd w:val="clear" w:color="auto" w:fill="F2F2F2" w:themeFill="background1" w:themeFillShade="F2"/>
            <w:vAlign w:val="center"/>
          </w:tcPr>
          <w:p w14:paraId="644E7FA0" w14:textId="41BF679D" w:rsidR="00D816A4" w:rsidRPr="00022407" w:rsidRDefault="00D816A4" w:rsidP="006B4869">
            <w:pPr>
              <w:rPr>
                <w:b/>
                <w:sz w:val="24"/>
                <w:szCs w:val="24"/>
              </w:rPr>
            </w:pPr>
            <w:r w:rsidRPr="00022407">
              <w:rPr>
                <w:b/>
                <w:sz w:val="24"/>
                <w:szCs w:val="24"/>
              </w:rPr>
              <w:t>13-</w:t>
            </w:r>
            <w:r w:rsidR="006B4869" w:rsidRPr="00022407">
              <w:rPr>
                <w:b/>
                <w:sz w:val="24"/>
                <w:szCs w:val="24"/>
              </w:rPr>
              <w:t>6/</w:t>
            </w:r>
            <w:r w:rsidR="00C2107A">
              <w:rPr>
                <w:b/>
                <w:sz w:val="24"/>
                <w:szCs w:val="24"/>
              </w:rPr>
              <w:t>1</w:t>
            </w:r>
            <w:r w:rsidR="002C7ED4">
              <w:rPr>
                <w:b/>
                <w:sz w:val="24"/>
                <w:szCs w:val="24"/>
              </w:rPr>
              <w:t>2</w:t>
            </w:r>
          </w:p>
        </w:tc>
        <w:tc>
          <w:tcPr>
            <w:tcW w:w="4442" w:type="dxa"/>
            <w:shd w:val="clear" w:color="auto" w:fill="F2F2F2" w:themeFill="background1" w:themeFillShade="F2"/>
            <w:vAlign w:val="center"/>
          </w:tcPr>
          <w:p w14:paraId="328313D0" w14:textId="77777777" w:rsidR="00D816A4" w:rsidRPr="00022407" w:rsidRDefault="00D816A4" w:rsidP="00A0764F">
            <w:pPr>
              <w:rPr>
                <w:sz w:val="24"/>
                <w:szCs w:val="24"/>
              </w:rPr>
            </w:pPr>
            <w:r w:rsidRPr="00022407">
              <w:rPr>
                <w:sz w:val="24"/>
                <w:szCs w:val="24"/>
              </w:rPr>
              <w:t xml:space="preserve">Supervision - </w:t>
            </w:r>
          </w:p>
          <w:p w14:paraId="699BE19C" w14:textId="77777777" w:rsidR="00D816A4" w:rsidRPr="00022407" w:rsidRDefault="00D816A4" w:rsidP="00A0764F">
            <w:pPr>
              <w:rPr>
                <w:sz w:val="24"/>
                <w:szCs w:val="24"/>
              </w:rPr>
            </w:pPr>
            <w:r w:rsidRPr="00022407">
              <w:rPr>
                <w:sz w:val="24"/>
                <w:szCs w:val="24"/>
              </w:rPr>
              <w:t>Case presentations</w:t>
            </w:r>
            <w:r w:rsidRPr="00022407">
              <w:rPr>
                <w:b/>
                <w:sz w:val="24"/>
                <w:szCs w:val="24"/>
              </w:rPr>
              <w:t xml:space="preserve"> </w:t>
            </w:r>
          </w:p>
        </w:tc>
        <w:tc>
          <w:tcPr>
            <w:tcW w:w="3689" w:type="dxa"/>
            <w:shd w:val="clear" w:color="auto" w:fill="F2F2F2" w:themeFill="background1" w:themeFillShade="F2"/>
            <w:vAlign w:val="center"/>
          </w:tcPr>
          <w:p w14:paraId="1C2B0FB7" w14:textId="77777777" w:rsidR="00D816A4" w:rsidRPr="00022407" w:rsidRDefault="00D816A4" w:rsidP="00A0764F">
            <w:pPr>
              <w:rPr>
                <w:b/>
                <w:sz w:val="24"/>
                <w:szCs w:val="24"/>
              </w:rPr>
            </w:pPr>
            <w:r w:rsidRPr="00022407">
              <w:rPr>
                <w:b/>
                <w:sz w:val="24"/>
                <w:szCs w:val="24"/>
              </w:rPr>
              <w:t>Journal Reflections</w:t>
            </w:r>
          </w:p>
          <w:p w14:paraId="08E1346B" w14:textId="77777777" w:rsidR="00D816A4" w:rsidRPr="00022407" w:rsidRDefault="00D816A4" w:rsidP="0034759B">
            <w:pPr>
              <w:rPr>
                <w:b/>
                <w:sz w:val="24"/>
                <w:szCs w:val="24"/>
              </w:rPr>
            </w:pPr>
          </w:p>
        </w:tc>
      </w:tr>
      <w:tr w:rsidR="00D816A4" w:rsidRPr="00022407" w14:paraId="43C5758D" w14:textId="77777777" w:rsidTr="0034759B">
        <w:trPr>
          <w:trHeight w:val="809"/>
        </w:trPr>
        <w:tc>
          <w:tcPr>
            <w:tcW w:w="1349" w:type="dxa"/>
            <w:shd w:val="clear" w:color="auto" w:fill="FFFFFF" w:themeFill="background1"/>
            <w:vAlign w:val="center"/>
          </w:tcPr>
          <w:p w14:paraId="3FCDD1D5" w14:textId="7D9632F9" w:rsidR="00D816A4" w:rsidRPr="00022407" w:rsidRDefault="00D816A4" w:rsidP="006B4869">
            <w:pPr>
              <w:rPr>
                <w:b/>
                <w:sz w:val="24"/>
                <w:szCs w:val="24"/>
              </w:rPr>
            </w:pPr>
            <w:r w:rsidRPr="00022407">
              <w:rPr>
                <w:b/>
                <w:sz w:val="24"/>
                <w:szCs w:val="24"/>
              </w:rPr>
              <w:t>14-</w:t>
            </w:r>
            <w:r w:rsidR="005B03DE" w:rsidRPr="00022407">
              <w:rPr>
                <w:b/>
                <w:sz w:val="24"/>
                <w:szCs w:val="24"/>
              </w:rPr>
              <w:t>6/</w:t>
            </w:r>
            <w:r w:rsidR="002C7ED4">
              <w:rPr>
                <w:b/>
                <w:sz w:val="24"/>
                <w:szCs w:val="24"/>
              </w:rPr>
              <w:t>19</w:t>
            </w:r>
          </w:p>
        </w:tc>
        <w:tc>
          <w:tcPr>
            <w:tcW w:w="4442" w:type="dxa"/>
            <w:shd w:val="clear" w:color="auto" w:fill="FFFFFF" w:themeFill="background1"/>
            <w:vAlign w:val="center"/>
          </w:tcPr>
          <w:p w14:paraId="6DA01415" w14:textId="77777777" w:rsidR="002C7ED4" w:rsidRDefault="002C7ED4" w:rsidP="00A0764F">
            <w:pPr>
              <w:rPr>
                <w:sz w:val="24"/>
                <w:szCs w:val="24"/>
              </w:rPr>
            </w:pPr>
          </w:p>
          <w:p w14:paraId="55F7B810" w14:textId="12E4C682" w:rsidR="00D816A4" w:rsidRPr="00022407" w:rsidRDefault="00D816A4" w:rsidP="00A0764F">
            <w:pPr>
              <w:rPr>
                <w:sz w:val="24"/>
                <w:szCs w:val="24"/>
              </w:rPr>
            </w:pPr>
            <w:r w:rsidRPr="00022407">
              <w:rPr>
                <w:sz w:val="24"/>
                <w:szCs w:val="24"/>
              </w:rPr>
              <w:t xml:space="preserve">Supervision - </w:t>
            </w:r>
          </w:p>
          <w:p w14:paraId="3E7DEA14" w14:textId="77777777" w:rsidR="00D816A4" w:rsidRDefault="00D816A4" w:rsidP="00A0764F">
            <w:pPr>
              <w:rPr>
                <w:b/>
                <w:sz w:val="24"/>
                <w:szCs w:val="24"/>
              </w:rPr>
            </w:pPr>
            <w:r w:rsidRPr="00022407">
              <w:rPr>
                <w:sz w:val="24"/>
                <w:szCs w:val="24"/>
              </w:rPr>
              <w:t>Case presentations</w:t>
            </w:r>
            <w:r w:rsidRPr="00022407">
              <w:rPr>
                <w:b/>
                <w:sz w:val="24"/>
                <w:szCs w:val="24"/>
              </w:rPr>
              <w:t xml:space="preserve"> </w:t>
            </w:r>
          </w:p>
          <w:p w14:paraId="1B5D15EE" w14:textId="77777777" w:rsidR="002C7ED4" w:rsidRPr="00022407" w:rsidRDefault="002C7ED4" w:rsidP="00A0764F">
            <w:pPr>
              <w:rPr>
                <w:sz w:val="24"/>
                <w:szCs w:val="24"/>
              </w:rPr>
            </w:pPr>
          </w:p>
        </w:tc>
        <w:tc>
          <w:tcPr>
            <w:tcW w:w="3689" w:type="dxa"/>
            <w:shd w:val="clear" w:color="auto" w:fill="FFFFFF" w:themeFill="background1"/>
            <w:vAlign w:val="center"/>
          </w:tcPr>
          <w:p w14:paraId="5D1F1650" w14:textId="77777777" w:rsidR="00D816A4" w:rsidRPr="00022407" w:rsidRDefault="00D816A4" w:rsidP="00A0764F">
            <w:pPr>
              <w:rPr>
                <w:b/>
                <w:sz w:val="24"/>
                <w:szCs w:val="24"/>
              </w:rPr>
            </w:pPr>
            <w:r w:rsidRPr="00022407">
              <w:rPr>
                <w:b/>
                <w:sz w:val="24"/>
                <w:szCs w:val="24"/>
              </w:rPr>
              <w:t>Journal Reflections</w:t>
            </w:r>
          </w:p>
          <w:p w14:paraId="2042F533" w14:textId="77777777" w:rsidR="00D816A4" w:rsidRPr="00022407" w:rsidRDefault="00D816A4" w:rsidP="0034759B">
            <w:pPr>
              <w:rPr>
                <w:b/>
                <w:sz w:val="24"/>
                <w:szCs w:val="24"/>
              </w:rPr>
            </w:pPr>
          </w:p>
        </w:tc>
      </w:tr>
      <w:tr w:rsidR="00D816A4" w:rsidRPr="00022407" w14:paraId="2F6F0510" w14:textId="77777777" w:rsidTr="00A0764F">
        <w:tc>
          <w:tcPr>
            <w:tcW w:w="1349" w:type="dxa"/>
            <w:shd w:val="clear" w:color="auto" w:fill="F2F2F2" w:themeFill="background1" w:themeFillShade="F2"/>
            <w:vAlign w:val="center"/>
          </w:tcPr>
          <w:p w14:paraId="093B7BC4" w14:textId="026668DB" w:rsidR="00D816A4" w:rsidRPr="00022407" w:rsidRDefault="00D816A4" w:rsidP="006B4869">
            <w:pPr>
              <w:rPr>
                <w:b/>
                <w:sz w:val="24"/>
                <w:szCs w:val="24"/>
              </w:rPr>
            </w:pPr>
            <w:r w:rsidRPr="00022407">
              <w:rPr>
                <w:b/>
                <w:sz w:val="24"/>
                <w:szCs w:val="24"/>
              </w:rPr>
              <w:t>15-</w:t>
            </w:r>
            <w:r w:rsidR="00EC64F5">
              <w:rPr>
                <w:b/>
                <w:sz w:val="24"/>
                <w:szCs w:val="24"/>
              </w:rPr>
              <w:t>6/2</w:t>
            </w:r>
            <w:r w:rsidR="002C7ED4">
              <w:rPr>
                <w:b/>
                <w:sz w:val="24"/>
                <w:szCs w:val="24"/>
              </w:rPr>
              <w:t>6</w:t>
            </w:r>
          </w:p>
        </w:tc>
        <w:tc>
          <w:tcPr>
            <w:tcW w:w="4442" w:type="dxa"/>
            <w:shd w:val="clear" w:color="auto" w:fill="F2F2F2" w:themeFill="background1" w:themeFillShade="F2"/>
            <w:vAlign w:val="center"/>
          </w:tcPr>
          <w:p w14:paraId="4A07C400" w14:textId="77777777" w:rsidR="00D816A4" w:rsidRPr="00022407" w:rsidRDefault="00D816A4" w:rsidP="00A0764F">
            <w:pPr>
              <w:rPr>
                <w:sz w:val="24"/>
                <w:szCs w:val="24"/>
              </w:rPr>
            </w:pPr>
            <w:r w:rsidRPr="00022407">
              <w:rPr>
                <w:sz w:val="24"/>
                <w:szCs w:val="24"/>
              </w:rPr>
              <w:t xml:space="preserve">Supervision - </w:t>
            </w:r>
          </w:p>
          <w:p w14:paraId="26F71DE0" w14:textId="77777777" w:rsidR="00D816A4" w:rsidRPr="00022407" w:rsidRDefault="00D816A4" w:rsidP="00A0764F">
            <w:pPr>
              <w:rPr>
                <w:sz w:val="24"/>
                <w:szCs w:val="24"/>
              </w:rPr>
            </w:pPr>
            <w:r w:rsidRPr="00022407">
              <w:rPr>
                <w:sz w:val="24"/>
                <w:szCs w:val="24"/>
              </w:rPr>
              <w:lastRenderedPageBreak/>
              <w:t>Case presentations</w:t>
            </w:r>
            <w:r w:rsidRPr="00022407">
              <w:rPr>
                <w:b/>
                <w:sz w:val="24"/>
                <w:szCs w:val="24"/>
              </w:rPr>
              <w:t xml:space="preserve"> </w:t>
            </w:r>
          </w:p>
        </w:tc>
        <w:tc>
          <w:tcPr>
            <w:tcW w:w="3689" w:type="dxa"/>
            <w:shd w:val="clear" w:color="auto" w:fill="F2F2F2" w:themeFill="background1" w:themeFillShade="F2"/>
            <w:vAlign w:val="center"/>
          </w:tcPr>
          <w:p w14:paraId="7141E719" w14:textId="77777777" w:rsidR="00D816A4" w:rsidRPr="00022407" w:rsidRDefault="00D816A4" w:rsidP="00A0764F">
            <w:pPr>
              <w:rPr>
                <w:b/>
                <w:sz w:val="24"/>
                <w:szCs w:val="24"/>
              </w:rPr>
            </w:pPr>
            <w:r w:rsidRPr="00022407">
              <w:rPr>
                <w:b/>
                <w:sz w:val="24"/>
                <w:szCs w:val="24"/>
              </w:rPr>
              <w:lastRenderedPageBreak/>
              <w:t>Journal Reflections</w:t>
            </w:r>
          </w:p>
          <w:p w14:paraId="084BAA4A" w14:textId="7399BC13" w:rsidR="00D816A4" w:rsidRDefault="00D816A4" w:rsidP="00A0764F">
            <w:pPr>
              <w:rPr>
                <w:b/>
                <w:sz w:val="24"/>
                <w:szCs w:val="24"/>
              </w:rPr>
            </w:pPr>
            <w:r w:rsidRPr="00022407">
              <w:rPr>
                <w:b/>
                <w:sz w:val="24"/>
                <w:szCs w:val="24"/>
              </w:rPr>
              <w:lastRenderedPageBreak/>
              <w:t>Final Evaluations due</w:t>
            </w:r>
          </w:p>
          <w:p w14:paraId="6BD12B9F" w14:textId="1C2A70BE" w:rsidR="00EC64F5" w:rsidRPr="00EC64F5" w:rsidRDefault="00EC64F5" w:rsidP="00A0764F">
            <w:pPr>
              <w:rPr>
                <w:b/>
                <w:color w:val="FF0000"/>
                <w:sz w:val="24"/>
                <w:szCs w:val="24"/>
              </w:rPr>
            </w:pPr>
            <w:r w:rsidRPr="00EC64F5">
              <w:rPr>
                <w:b/>
                <w:color w:val="FF0000"/>
                <w:sz w:val="24"/>
                <w:szCs w:val="24"/>
              </w:rPr>
              <w:t>CPCE Exam</w:t>
            </w:r>
          </w:p>
          <w:p w14:paraId="59D08444" w14:textId="77777777" w:rsidR="00D816A4" w:rsidRPr="00022407" w:rsidRDefault="00D816A4" w:rsidP="0034759B">
            <w:pPr>
              <w:rPr>
                <w:b/>
                <w:sz w:val="24"/>
                <w:szCs w:val="24"/>
              </w:rPr>
            </w:pPr>
          </w:p>
        </w:tc>
      </w:tr>
    </w:tbl>
    <w:p w14:paraId="0A1FA48D" w14:textId="77777777" w:rsidR="003422CF" w:rsidRPr="00022407" w:rsidRDefault="003422CF" w:rsidP="00C75CAE">
      <w:pPr>
        <w:widowControl w:val="0"/>
        <w:suppressAutoHyphens/>
        <w:rPr>
          <w:sz w:val="24"/>
          <w:szCs w:val="24"/>
        </w:rPr>
      </w:pPr>
    </w:p>
    <w:p w14:paraId="6C56038C" w14:textId="4461E9A2" w:rsidR="002823E7" w:rsidRPr="00B000B1" w:rsidRDefault="002823E7" w:rsidP="00C75CAE">
      <w:pPr>
        <w:widowControl w:val="0"/>
        <w:suppressAutoHyphens/>
        <w:rPr>
          <w:b/>
          <w:bCs/>
          <w:sz w:val="24"/>
          <w:szCs w:val="24"/>
        </w:rPr>
      </w:pPr>
      <w:r w:rsidRPr="00B000B1">
        <w:rPr>
          <w:b/>
          <w:bCs/>
          <w:sz w:val="24"/>
          <w:szCs w:val="24"/>
        </w:rPr>
        <w:t>WEBSITES</w:t>
      </w:r>
    </w:p>
    <w:p w14:paraId="212311F6" w14:textId="77777777" w:rsidR="00D816A4" w:rsidRPr="00022407" w:rsidRDefault="00D816A4" w:rsidP="00D816A4">
      <w:pPr>
        <w:widowControl w:val="0"/>
        <w:suppressAutoHyphens/>
        <w:ind w:left="540"/>
        <w:rPr>
          <w:sz w:val="24"/>
          <w:szCs w:val="24"/>
        </w:rPr>
      </w:pPr>
      <w:r w:rsidRPr="00022407">
        <w:rPr>
          <w:sz w:val="24"/>
          <w:szCs w:val="24"/>
        </w:rPr>
        <w:t>American Counseling Association (ACA)</w:t>
      </w:r>
    </w:p>
    <w:p w14:paraId="5974DC1D" w14:textId="77777777" w:rsidR="00D816A4" w:rsidRPr="00022407" w:rsidRDefault="00000000" w:rsidP="00D816A4">
      <w:pPr>
        <w:widowControl w:val="0"/>
        <w:suppressAutoHyphens/>
        <w:ind w:left="540"/>
        <w:rPr>
          <w:sz w:val="24"/>
          <w:szCs w:val="24"/>
        </w:rPr>
      </w:pPr>
      <w:hyperlink r:id="rId8" w:history="1">
        <w:r w:rsidR="00D816A4" w:rsidRPr="00022407">
          <w:rPr>
            <w:rStyle w:val="Hyperlink"/>
            <w:sz w:val="24"/>
            <w:szCs w:val="24"/>
          </w:rPr>
          <w:t>http://www.counseling.org/</w:t>
        </w:r>
      </w:hyperlink>
    </w:p>
    <w:p w14:paraId="732D24E4" w14:textId="77777777" w:rsidR="00D816A4" w:rsidRPr="00022407" w:rsidRDefault="00D816A4" w:rsidP="00D816A4">
      <w:pPr>
        <w:widowControl w:val="0"/>
        <w:suppressAutoHyphens/>
        <w:ind w:left="540"/>
        <w:rPr>
          <w:sz w:val="24"/>
          <w:szCs w:val="24"/>
        </w:rPr>
      </w:pPr>
    </w:p>
    <w:p w14:paraId="40F879C3" w14:textId="77777777" w:rsidR="00022407" w:rsidRDefault="00022407" w:rsidP="00022407">
      <w:pPr>
        <w:pStyle w:val="ListParagraph"/>
        <w:widowControl w:val="0"/>
        <w:suppressAutoHyphens/>
        <w:ind w:left="540"/>
        <w:contextualSpacing w:val="0"/>
        <w:rPr>
          <w:sz w:val="24"/>
          <w:szCs w:val="24"/>
        </w:rPr>
      </w:pPr>
      <w:r>
        <w:rPr>
          <w:sz w:val="24"/>
          <w:szCs w:val="24"/>
        </w:rPr>
        <w:t>American Psychological Association (APA)</w:t>
      </w:r>
    </w:p>
    <w:p w14:paraId="1763FDF1" w14:textId="77777777" w:rsidR="00022407" w:rsidRDefault="00000000" w:rsidP="00022407">
      <w:pPr>
        <w:pStyle w:val="ListParagraph"/>
        <w:widowControl w:val="0"/>
        <w:suppressAutoHyphens/>
        <w:ind w:left="540"/>
        <w:contextualSpacing w:val="0"/>
        <w:rPr>
          <w:sz w:val="24"/>
          <w:szCs w:val="24"/>
        </w:rPr>
      </w:pPr>
      <w:hyperlink r:id="rId9" w:history="1">
        <w:r w:rsidR="00022407" w:rsidRPr="00E14300">
          <w:rPr>
            <w:rStyle w:val="Hyperlink"/>
            <w:sz w:val="24"/>
            <w:szCs w:val="24"/>
          </w:rPr>
          <w:t>https://www.apa.org/</w:t>
        </w:r>
      </w:hyperlink>
    </w:p>
    <w:p w14:paraId="7DDBF4FC" w14:textId="77777777" w:rsidR="00D816A4" w:rsidRPr="00022407" w:rsidRDefault="00D816A4" w:rsidP="00D816A4">
      <w:pPr>
        <w:pStyle w:val="ListParagraph"/>
        <w:widowControl w:val="0"/>
        <w:suppressAutoHyphens/>
        <w:ind w:left="540"/>
        <w:contextualSpacing w:val="0"/>
        <w:rPr>
          <w:sz w:val="24"/>
          <w:szCs w:val="24"/>
        </w:rPr>
      </w:pPr>
    </w:p>
    <w:p w14:paraId="7A525610" w14:textId="77777777" w:rsidR="00D816A4" w:rsidRPr="00022407" w:rsidRDefault="00D816A4" w:rsidP="00D816A4">
      <w:pPr>
        <w:pStyle w:val="ListParagraph"/>
        <w:widowControl w:val="0"/>
        <w:suppressAutoHyphens/>
        <w:ind w:left="540"/>
        <w:contextualSpacing w:val="0"/>
        <w:rPr>
          <w:sz w:val="24"/>
          <w:szCs w:val="24"/>
        </w:rPr>
      </w:pPr>
      <w:r w:rsidRPr="00022407">
        <w:rPr>
          <w:sz w:val="24"/>
          <w:szCs w:val="24"/>
        </w:rPr>
        <w:t>Ohio Counseling Association (OCA)</w:t>
      </w:r>
    </w:p>
    <w:p w14:paraId="43BCA105" w14:textId="77777777" w:rsidR="00D816A4" w:rsidRPr="00022407" w:rsidRDefault="00000000" w:rsidP="00D816A4">
      <w:pPr>
        <w:pStyle w:val="ListParagraph"/>
        <w:widowControl w:val="0"/>
        <w:suppressAutoHyphens/>
        <w:ind w:left="540"/>
        <w:contextualSpacing w:val="0"/>
        <w:rPr>
          <w:snapToGrid w:val="0"/>
        </w:rPr>
      </w:pPr>
      <w:hyperlink r:id="rId10" w:history="1">
        <w:r w:rsidR="00D816A4" w:rsidRPr="00022407">
          <w:rPr>
            <w:rStyle w:val="Hyperlink"/>
            <w:snapToGrid w:val="0"/>
            <w:sz w:val="24"/>
            <w:szCs w:val="24"/>
          </w:rPr>
          <w:t>http://www.ohiocounseling.org/</w:t>
        </w:r>
      </w:hyperlink>
      <w:r w:rsidR="00D816A4" w:rsidRPr="00022407">
        <w:rPr>
          <w:snapToGrid w:val="0"/>
        </w:rPr>
        <w:t xml:space="preserve"> </w:t>
      </w:r>
    </w:p>
    <w:p w14:paraId="367A0460" w14:textId="77777777" w:rsidR="00D816A4" w:rsidRPr="00022407" w:rsidRDefault="00D816A4" w:rsidP="00D816A4">
      <w:pPr>
        <w:pStyle w:val="ListParagraph"/>
        <w:widowControl w:val="0"/>
        <w:suppressAutoHyphens/>
        <w:ind w:left="540"/>
        <w:contextualSpacing w:val="0"/>
        <w:rPr>
          <w:snapToGrid w:val="0"/>
        </w:rPr>
      </w:pPr>
    </w:p>
    <w:p w14:paraId="50D136D2" w14:textId="77777777" w:rsidR="00D816A4" w:rsidRPr="00022407" w:rsidRDefault="00D816A4" w:rsidP="00D816A4">
      <w:pPr>
        <w:pStyle w:val="ListParagraph"/>
        <w:widowControl w:val="0"/>
        <w:suppressAutoHyphens/>
        <w:ind w:left="540"/>
        <w:contextualSpacing w:val="0"/>
        <w:rPr>
          <w:snapToGrid w:val="0"/>
          <w:sz w:val="24"/>
          <w:szCs w:val="24"/>
        </w:rPr>
      </w:pPr>
      <w:r w:rsidRPr="00022407">
        <w:rPr>
          <w:snapToGrid w:val="0"/>
          <w:sz w:val="24"/>
          <w:szCs w:val="24"/>
        </w:rPr>
        <w:t>State of Ohio Counselor, Social Worker, Marriage &amp; Family Therapist Board</w:t>
      </w:r>
    </w:p>
    <w:p w14:paraId="053101AA" w14:textId="77777777" w:rsidR="00D816A4" w:rsidRPr="00022407" w:rsidRDefault="00000000" w:rsidP="00D816A4">
      <w:pPr>
        <w:pStyle w:val="ListParagraph"/>
        <w:widowControl w:val="0"/>
        <w:suppressAutoHyphens/>
        <w:ind w:left="540"/>
        <w:contextualSpacing w:val="0"/>
        <w:rPr>
          <w:rStyle w:val="Hyperlink"/>
          <w:snapToGrid w:val="0"/>
          <w:sz w:val="24"/>
          <w:szCs w:val="24"/>
        </w:rPr>
      </w:pPr>
      <w:hyperlink r:id="rId11" w:history="1">
        <w:r w:rsidR="00D816A4" w:rsidRPr="00022407">
          <w:rPr>
            <w:rStyle w:val="Hyperlink"/>
            <w:snapToGrid w:val="0"/>
            <w:sz w:val="24"/>
            <w:szCs w:val="24"/>
          </w:rPr>
          <w:t>https://www.cswmft.ohio.gov/</w:t>
        </w:r>
      </w:hyperlink>
      <w:r w:rsidR="00D816A4" w:rsidRPr="00022407">
        <w:rPr>
          <w:rStyle w:val="Hyperlink"/>
          <w:snapToGrid w:val="0"/>
          <w:sz w:val="24"/>
          <w:szCs w:val="24"/>
        </w:rPr>
        <w:t xml:space="preserve"> </w:t>
      </w:r>
    </w:p>
    <w:p w14:paraId="687A8D48" w14:textId="77777777" w:rsidR="002823E7" w:rsidRPr="00B000B1" w:rsidRDefault="002823E7" w:rsidP="002823E7">
      <w:pPr>
        <w:widowControl w:val="0"/>
        <w:suppressAutoHyphens/>
        <w:rPr>
          <w:b/>
          <w:bCs/>
          <w:sz w:val="24"/>
          <w:szCs w:val="24"/>
        </w:rPr>
      </w:pPr>
    </w:p>
    <w:p w14:paraId="7DC27D4F" w14:textId="77777777" w:rsidR="00310ABC" w:rsidRPr="00B000B1" w:rsidRDefault="00310ABC" w:rsidP="00C75CAE">
      <w:pPr>
        <w:rPr>
          <w:b/>
          <w:bCs/>
          <w:sz w:val="24"/>
          <w:szCs w:val="24"/>
        </w:rPr>
      </w:pPr>
      <w:r w:rsidRPr="00B000B1">
        <w:rPr>
          <w:b/>
          <w:bCs/>
          <w:sz w:val="24"/>
          <w:szCs w:val="24"/>
        </w:rPr>
        <w:t>THE SEMINARY POLICIES FOR PAPERS AND LATE WORK</w:t>
      </w:r>
    </w:p>
    <w:p w14:paraId="02A9CE81" w14:textId="77777777" w:rsidR="008F6250" w:rsidRDefault="00C2107A" w:rsidP="00C2107A">
      <w:pPr>
        <w:rPr>
          <w:snapToGrid w:val="0"/>
          <w:sz w:val="24"/>
          <w:szCs w:val="24"/>
        </w:rPr>
      </w:pPr>
      <w:r>
        <w:rPr>
          <w:snapToGrid w:val="0"/>
          <w:sz w:val="24"/>
          <w:szCs w:val="24"/>
        </w:rPr>
        <w:t xml:space="preserve">        </w:t>
      </w:r>
    </w:p>
    <w:p w14:paraId="4701332D" w14:textId="6268AE98" w:rsidR="00C2107A" w:rsidRDefault="008F6250" w:rsidP="00C2107A">
      <w:pPr>
        <w:rPr>
          <w:snapToGrid w:val="0"/>
          <w:sz w:val="24"/>
          <w:szCs w:val="24"/>
        </w:rPr>
      </w:pPr>
      <w:r>
        <w:rPr>
          <w:snapToGrid w:val="0"/>
          <w:sz w:val="24"/>
          <w:szCs w:val="24"/>
        </w:rPr>
        <w:t xml:space="preserve">        </w:t>
      </w:r>
      <w:r w:rsidR="00C2107A" w:rsidRPr="00C75CAE">
        <w:rPr>
          <w:snapToGrid w:val="0"/>
          <w:sz w:val="24"/>
          <w:szCs w:val="24"/>
        </w:rPr>
        <w:t>All work is due to the professor on or before the final day of class, according to the syllabus</w:t>
      </w:r>
    </w:p>
    <w:p w14:paraId="141516F3" w14:textId="77777777" w:rsidR="00C2107A" w:rsidRDefault="00C2107A" w:rsidP="00C2107A">
      <w:pPr>
        <w:rPr>
          <w:snapToGrid w:val="0"/>
          <w:sz w:val="24"/>
          <w:szCs w:val="24"/>
        </w:rPr>
      </w:pPr>
      <w:r>
        <w:rPr>
          <w:snapToGrid w:val="0"/>
          <w:sz w:val="24"/>
          <w:szCs w:val="24"/>
        </w:rPr>
        <w:t xml:space="preserve">        </w:t>
      </w:r>
      <w:r w:rsidRPr="00C75CAE">
        <w:rPr>
          <w:snapToGrid w:val="0"/>
          <w:sz w:val="24"/>
          <w:szCs w:val="24"/>
        </w:rPr>
        <w:t xml:space="preserve">schedule. </w:t>
      </w:r>
      <w:r>
        <w:rPr>
          <w:snapToGrid w:val="0"/>
          <w:sz w:val="24"/>
          <w:szCs w:val="24"/>
        </w:rPr>
        <w:t xml:space="preserve">  </w:t>
      </w:r>
    </w:p>
    <w:p w14:paraId="081E1457" w14:textId="77777777" w:rsidR="00C2107A" w:rsidRPr="00194092" w:rsidRDefault="00C2107A" w:rsidP="00C2107A">
      <w:pPr>
        <w:ind w:firstLine="450"/>
        <w:jc w:val="both"/>
        <w:textAlignment w:val="baseline"/>
        <w:rPr>
          <w:b/>
          <w:szCs w:val="18"/>
        </w:rPr>
      </w:pPr>
      <w:r>
        <w:rPr>
          <w:b/>
          <w:i/>
          <w:iCs/>
          <w:sz w:val="24"/>
          <w:szCs w:val="24"/>
        </w:rPr>
        <w:t>Late Work during the Term</w:t>
      </w:r>
    </w:p>
    <w:p w14:paraId="04FEF998" w14:textId="77777777" w:rsidR="00C2107A" w:rsidRPr="00086E55" w:rsidRDefault="00C2107A" w:rsidP="00C2107A">
      <w:pPr>
        <w:ind w:left="450"/>
        <w:jc w:val="both"/>
        <w:textAlignment w:val="baseline"/>
        <w:rPr>
          <w:sz w:val="24"/>
          <w:szCs w:val="24"/>
        </w:rPr>
      </w:pPr>
      <w:r w:rsidRPr="00086E55">
        <w:rPr>
          <w:sz w:val="24"/>
          <w:szCs w:val="24"/>
        </w:rPr>
        <w:t>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Academic Dean’s office shall be notified by the instructor. </w:t>
      </w:r>
    </w:p>
    <w:p w14:paraId="44B9E13C" w14:textId="77777777" w:rsidR="00C2107A" w:rsidRPr="00086E55" w:rsidRDefault="00C2107A" w:rsidP="00C2107A">
      <w:pPr>
        <w:jc w:val="both"/>
        <w:textAlignment w:val="baseline"/>
        <w:rPr>
          <w:szCs w:val="18"/>
        </w:rPr>
      </w:pPr>
    </w:p>
    <w:p w14:paraId="12F6154B" w14:textId="2A028A4C" w:rsidR="00D4411C" w:rsidRPr="00022407" w:rsidRDefault="00C2107A" w:rsidP="00C2107A">
      <w:pPr>
        <w:ind w:left="720"/>
        <w:rPr>
          <w:snapToGrid w:val="0"/>
          <w:sz w:val="24"/>
          <w:szCs w:val="24"/>
        </w:rPr>
      </w:pPr>
      <w:r w:rsidRPr="00086E55">
        <w:rPr>
          <w:sz w:val="24"/>
          <w:szCs w:val="24"/>
        </w:rPr>
        <w:t>The instructor may have a stricter policy provided they consult with the Academic Dean to make a final determination. It must be clearly stated in the syllabus with corresponding reasons for the exception, such as multiple assignments building on each other. Late work may not be submitted after the end of a term without filing for a request for an extension of the course through the Academic Dean’s office.</w:t>
      </w:r>
    </w:p>
    <w:p w14:paraId="731466FC" w14:textId="77777777" w:rsidR="002B392E" w:rsidRPr="00022407" w:rsidRDefault="002B392E" w:rsidP="00C75CAE">
      <w:pPr>
        <w:rPr>
          <w:sz w:val="24"/>
          <w:szCs w:val="24"/>
        </w:rPr>
      </w:pPr>
    </w:p>
    <w:p w14:paraId="569398E9" w14:textId="77777777" w:rsidR="005B03DE" w:rsidRPr="00B000B1" w:rsidRDefault="005B03DE" w:rsidP="005B03DE">
      <w:pPr>
        <w:rPr>
          <w:b/>
          <w:bCs/>
          <w:snapToGrid w:val="0"/>
          <w:sz w:val="24"/>
          <w:szCs w:val="24"/>
        </w:rPr>
      </w:pPr>
      <w:r w:rsidRPr="00B000B1">
        <w:rPr>
          <w:b/>
          <w:bCs/>
          <w:snapToGrid w:val="0"/>
          <w:sz w:val="24"/>
          <w:szCs w:val="24"/>
        </w:rPr>
        <w:t>DISABILITY INFORMATION</w:t>
      </w:r>
    </w:p>
    <w:p w14:paraId="775DFE81" w14:textId="77777777" w:rsidR="005B03DE" w:rsidRPr="00022407" w:rsidRDefault="005B03DE" w:rsidP="005B03DE">
      <w:pPr>
        <w:tabs>
          <w:tab w:val="left" w:pos="480"/>
        </w:tabs>
        <w:ind w:left="480"/>
        <w:rPr>
          <w:iCs/>
          <w:snapToGrid w:val="0"/>
          <w:sz w:val="24"/>
          <w:szCs w:val="24"/>
        </w:rPr>
      </w:pPr>
      <w:r w:rsidRPr="00022407">
        <w:rPr>
          <w:snapToGrid w:val="0"/>
          <w:sz w:val="24"/>
          <w:szCs w:val="24"/>
        </w:rPr>
        <w:t>If you are a student with a disability, it is your responsibility to notify your professor and the Student Success &amp; Records Coordinator at least one week prior to the needed service so that reasonable accommodations can be made</w:t>
      </w:r>
      <w:r w:rsidRPr="00022407">
        <w:rPr>
          <w:i/>
          <w:iCs/>
          <w:snapToGrid w:val="0"/>
          <w:sz w:val="24"/>
          <w:szCs w:val="24"/>
        </w:rPr>
        <w:t>.</w:t>
      </w:r>
      <w:r w:rsidRPr="00022407">
        <w:rPr>
          <w:iCs/>
          <w:snapToGrid w:val="0"/>
          <w:sz w:val="24"/>
          <w:szCs w:val="24"/>
        </w:rPr>
        <w:t xml:space="preserve"> See the catalog for the full policy.</w:t>
      </w:r>
    </w:p>
    <w:p w14:paraId="6BF98F39" w14:textId="77777777" w:rsidR="005B03DE" w:rsidRPr="00022407" w:rsidRDefault="005B03DE" w:rsidP="005B03DE">
      <w:pPr>
        <w:widowControl w:val="0"/>
        <w:suppressAutoHyphens/>
        <w:rPr>
          <w:sz w:val="24"/>
          <w:szCs w:val="24"/>
        </w:rPr>
      </w:pPr>
    </w:p>
    <w:p w14:paraId="5FF8815B" w14:textId="77777777" w:rsidR="005B03DE" w:rsidRPr="00B000B1" w:rsidRDefault="005B03DE" w:rsidP="005B03DE">
      <w:pPr>
        <w:pStyle w:val="NormalWeb"/>
        <w:widowControl w:val="0"/>
        <w:suppressAutoHyphens/>
        <w:rPr>
          <w:rStyle w:val="Emphasis"/>
          <w:b/>
          <w:i w:val="0"/>
          <w:iCs w:val="0"/>
        </w:rPr>
      </w:pPr>
      <w:r w:rsidRPr="00B000B1">
        <w:rPr>
          <w:rStyle w:val="Emphasis"/>
          <w:b/>
          <w:i w:val="0"/>
          <w:color w:val="000000"/>
        </w:rPr>
        <w:t>ACADEMIC INTEGRITY</w:t>
      </w:r>
    </w:p>
    <w:p w14:paraId="5B875F71" w14:textId="77777777" w:rsidR="005B03DE" w:rsidRPr="00022407" w:rsidRDefault="005B03DE" w:rsidP="005B03DE">
      <w:pPr>
        <w:widowControl w:val="0"/>
        <w:suppressAutoHyphens/>
        <w:ind w:left="450" w:right="-480"/>
        <w:rPr>
          <w:sz w:val="24"/>
          <w:szCs w:val="24"/>
        </w:rPr>
      </w:pPr>
      <w:r w:rsidRPr="00022407">
        <w:rPr>
          <w:sz w:val="24"/>
          <w:szCs w:val="24"/>
        </w:rPr>
        <w:t xml:space="preserve">Academic integrity is the personal responsibility of students to represent as their own work in reports, papers, or examinations only what they are entitled to honestly present.  Violations of </w:t>
      </w:r>
      <w:r w:rsidRPr="00022407">
        <w:rPr>
          <w:sz w:val="24"/>
          <w:szCs w:val="24"/>
        </w:rPr>
        <w:lastRenderedPageBreak/>
        <w:t xml:space="preserve">academic integrity include dishonesty and plagiarism.  If a student violates the standard on academic integrity, he or she will be subject to disciplinary action determined by the instructor and Academic Dean. </w:t>
      </w:r>
      <w:bookmarkStart w:id="0" w:name="_Hlk46935464"/>
      <w:r w:rsidRPr="00022407">
        <w:rPr>
          <w:sz w:val="24"/>
          <w:szCs w:val="24"/>
        </w:rPr>
        <w:t>See the catalog for full policy.</w:t>
      </w:r>
      <w:bookmarkEnd w:id="0"/>
    </w:p>
    <w:p w14:paraId="736554A7" w14:textId="77777777" w:rsidR="005B03DE" w:rsidRPr="00022407" w:rsidRDefault="005B03DE" w:rsidP="005B03DE">
      <w:pPr>
        <w:pStyle w:val="NormalWeb"/>
        <w:widowControl w:val="0"/>
        <w:suppressAutoHyphens/>
        <w:ind w:left="450"/>
        <w:rPr>
          <w:rStyle w:val="Emphasis"/>
          <w:b/>
          <w:bCs/>
          <w:i w:val="0"/>
          <w:iCs w:val="0"/>
        </w:rPr>
      </w:pPr>
    </w:p>
    <w:p w14:paraId="116D8C5F" w14:textId="77777777" w:rsidR="005B03DE" w:rsidRPr="00B000B1" w:rsidRDefault="005B03DE" w:rsidP="005B03DE">
      <w:pPr>
        <w:pStyle w:val="NormalWeb"/>
        <w:widowControl w:val="0"/>
        <w:suppressAutoHyphens/>
        <w:rPr>
          <w:rStyle w:val="Emphasis"/>
          <w:b/>
          <w:i w:val="0"/>
          <w:iCs w:val="0"/>
        </w:rPr>
      </w:pPr>
      <w:r w:rsidRPr="00B000B1">
        <w:rPr>
          <w:b/>
          <w:iCs/>
          <w:color w:val="000000"/>
        </w:rPr>
        <w:t>PROFESSIONAL DISPOSITIONS</w:t>
      </w:r>
    </w:p>
    <w:p w14:paraId="32AEDC2C" w14:textId="77777777" w:rsidR="005B03DE" w:rsidRPr="00022407" w:rsidRDefault="005B03DE" w:rsidP="005B03DE">
      <w:pPr>
        <w:ind w:left="450"/>
        <w:jc w:val="both"/>
        <w:rPr>
          <w:sz w:val="24"/>
          <w:szCs w:val="24"/>
        </w:rPr>
      </w:pPr>
      <w:r w:rsidRPr="00022407">
        <w:rPr>
          <w:sz w:val="24"/>
          <w:szCs w:val="24"/>
        </w:rPr>
        <w:t>The Master of Arts in Clinical Counseling Program has adopted a set of dispositions to be demonstrated by all students. These dispositions include:</w:t>
      </w:r>
    </w:p>
    <w:p w14:paraId="79415EA5" w14:textId="77777777" w:rsidR="005B03DE" w:rsidRPr="00022407" w:rsidRDefault="005B03DE" w:rsidP="005B03DE">
      <w:pPr>
        <w:ind w:left="450"/>
        <w:jc w:val="both"/>
        <w:rPr>
          <w:sz w:val="24"/>
          <w:szCs w:val="24"/>
        </w:rPr>
      </w:pPr>
    </w:p>
    <w:p w14:paraId="5BD8D7E6" w14:textId="77777777" w:rsidR="005B03DE" w:rsidRPr="00022407" w:rsidRDefault="005B03DE" w:rsidP="006530E6">
      <w:pPr>
        <w:pStyle w:val="ListParagraph"/>
        <w:numPr>
          <w:ilvl w:val="0"/>
          <w:numId w:val="1"/>
        </w:numPr>
        <w:jc w:val="both"/>
        <w:rPr>
          <w:sz w:val="24"/>
          <w:szCs w:val="24"/>
        </w:rPr>
      </w:pPr>
      <w:r w:rsidRPr="00022407">
        <w:rPr>
          <w:sz w:val="24"/>
          <w:szCs w:val="24"/>
        </w:rPr>
        <w:t>Commitment - including counselor identity, investment, advocacy, collaboration, and interpersonal competence;</w:t>
      </w:r>
    </w:p>
    <w:p w14:paraId="28DF8B6A" w14:textId="77777777" w:rsidR="005B03DE" w:rsidRPr="00022407" w:rsidRDefault="005B03DE" w:rsidP="006530E6">
      <w:pPr>
        <w:pStyle w:val="ListParagraph"/>
        <w:numPr>
          <w:ilvl w:val="0"/>
          <w:numId w:val="1"/>
        </w:numPr>
        <w:jc w:val="both"/>
        <w:rPr>
          <w:sz w:val="24"/>
          <w:szCs w:val="24"/>
        </w:rPr>
      </w:pPr>
      <w:r w:rsidRPr="00022407">
        <w:rPr>
          <w:sz w:val="24"/>
          <w:szCs w:val="24"/>
        </w:rPr>
        <w:t>Openness to ideas - including learning, identifying needed changes, giving and receiving feedback to and from others, and engaging in self-development;</w:t>
      </w:r>
    </w:p>
    <w:p w14:paraId="22F43AD3" w14:textId="77777777" w:rsidR="005B03DE" w:rsidRPr="00022407" w:rsidRDefault="005B03DE" w:rsidP="006530E6">
      <w:pPr>
        <w:pStyle w:val="ListParagraph"/>
        <w:numPr>
          <w:ilvl w:val="0"/>
          <w:numId w:val="1"/>
        </w:numPr>
        <w:jc w:val="both"/>
        <w:rPr>
          <w:sz w:val="24"/>
          <w:szCs w:val="24"/>
        </w:rPr>
      </w:pPr>
      <w:r w:rsidRPr="00022407">
        <w:rPr>
          <w:sz w:val="24"/>
          <w:szCs w:val="24"/>
        </w:rPr>
        <w:t>Respect for self and others - including honoring diversity, self-care, and wellness;</w:t>
      </w:r>
    </w:p>
    <w:p w14:paraId="0E8177EA" w14:textId="77777777" w:rsidR="005B03DE" w:rsidRPr="00022407" w:rsidRDefault="005B03DE" w:rsidP="006530E6">
      <w:pPr>
        <w:pStyle w:val="ListParagraph"/>
        <w:numPr>
          <w:ilvl w:val="0"/>
          <w:numId w:val="1"/>
        </w:numPr>
        <w:jc w:val="both"/>
        <w:rPr>
          <w:sz w:val="24"/>
          <w:szCs w:val="24"/>
        </w:rPr>
      </w:pPr>
      <w:r w:rsidRPr="00022407">
        <w:rPr>
          <w:sz w:val="24"/>
          <w:szCs w:val="24"/>
        </w:rPr>
        <w:t>Integrity - including personal responsibility, maturity, honesty, courage, and congruence;</w:t>
      </w:r>
    </w:p>
    <w:p w14:paraId="17E1F585" w14:textId="1787C3B6" w:rsidR="005B03DE" w:rsidRPr="00022407" w:rsidRDefault="005B03DE" w:rsidP="006530E6">
      <w:pPr>
        <w:pStyle w:val="ListParagraph"/>
        <w:numPr>
          <w:ilvl w:val="0"/>
          <w:numId w:val="1"/>
        </w:numPr>
        <w:jc w:val="both"/>
        <w:rPr>
          <w:sz w:val="24"/>
          <w:szCs w:val="24"/>
        </w:rPr>
      </w:pPr>
      <w:r w:rsidRPr="00022407">
        <w:rPr>
          <w:sz w:val="24"/>
          <w:szCs w:val="24"/>
        </w:rPr>
        <w:t>Self-awareness - including humility</w:t>
      </w:r>
      <w:r w:rsidR="00022407">
        <w:rPr>
          <w:sz w:val="24"/>
          <w:szCs w:val="24"/>
        </w:rPr>
        <w:t xml:space="preserve"> and</w:t>
      </w:r>
      <w:r w:rsidRPr="00022407">
        <w:rPr>
          <w:sz w:val="24"/>
          <w:szCs w:val="24"/>
        </w:rPr>
        <w:t xml:space="preserve"> self-reflection</w:t>
      </w:r>
      <w:r w:rsidR="00022407">
        <w:rPr>
          <w:sz w:val="24"/>
          <w:szCs w:val="24"/>
        </w:rPr>
        <w:t>.</w:t>
      </w:r>
    </w:p>
    <w:p w14:paraId="5294BAEB" w14:textId="77777777" w:rsidR="005B03DE" w:rsidRDefault="005B03DE" w:rsidP="005B03DE">
      <w:pPr>
        <w:ind w:firstLine="540"/>
        <w:jc w:val="both"/>
        <w:rPr>
          <w:sz w:val="24"/>
          <w:szCs w:val="24"/>
        </w:rPr>
      </w:pPr>
      <w:r w:rsidRPr="00022407">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6319351D" w14:textId="77777777" w:rsidR="006D13EE" w:rsidRDefault="006D13EE" w:rsidP="005B03DE">
      <w:pPr>
        <w:ind w:firstLine="540"/>
        <w:jc w:val="both"/>
        <w:rPr>
          <w:sz w:val="24"/>
          <w:szCs w:val="24"/>
        </w:rPr>
      </w:pPr>
    </w:p>
    <w:p w14:paraId="0F9972FC" w14:textId="2D08F100" w:rsidR="006D13EE" w:rsidRPr="00D817A7" w:rsidRDefault="006D13EE" w:rsidP="006D13EE">
      <w:pPr>
        <w:spacing w:before="100" w:beforeAutospacing="1" w:after="100" w:afterAutospacing="1"/>
        <w:outlineLvl w:val="3"/>
        <w:rPr>
          <w:b/>
          <w:bCs/>
          <w:color w:val="000000"/>
          <w:sz w:val="24"/>
          <w:szCs w:val="24"/>
        </w:rPr>
      </w:pPr>
      <w:r w:rsidRPr="00D817A7">
        <w:rPr>
          <w:b/>
          <w:bCs/>
          <w:color w:val="000000"/>
          <w:sz w:val="24"/>
          <w:szCs w:val="24"/>
        </w:rPr>
        <w:t xml:space="preserve">Tele-Mental Health Counseling Policy for </w:t>
      </w:r>
      <w:r>
        <w:rPr>
          <w:b/>
          <w:bCs/>
          <w:color w:val="000000"/>
          <w:sz w:val="24"/>
          <w:szCs w:val="24"/>
        </w:rPr>
        <w:t>Internship</w:t>
      </w:r>
      <w:r w:rsidRPr="00D817A7">
        <w:rPr>
          <w:b/>
          <w:bCs/>
          <w:color w:val="000000"/>
          <w:sz w:val="24"/>
          <w:szCs w:val="24"/>
        </w:rPr>
        <w:t xml:space="preserve"> Students</w:t>
      </w:r>
    </w:p>
    <w:p w14:paraId="0CDCE898" w14:textId="77777777" w:rsidR="006D13EE" w:rsidRPr="00D817A7" w:rsidRDefault="006D13EE" w:rsidP="006D13EE">
      <w:pPr>
        <w:spacing w:before="100" w:beforeAutospacing="1" w:after="100" w:afterAutospacing="1"/>
        <w:ind w:left="360"/>
        <w:rPr>
          <w:color w:val="000000"/>
          <w:sz w:val="24"/>
          <w:szCs w:val="24"/>
        </w:rPr>
      </w:pPr>
      <w:r w:rsidRPr="00D817A7">
        <w:rPr>
          <w:color w:val="000000"/>
          <w:sz w:val="24"/>
          <w:szCs w:val="24"/>
        </w:rPr>
        <w:t>The emphasis of the counseling program, first and foremost, is to train individuals to be school and clinical mental health counselors. Some additional specialization, such as training in a particular theoretical orientation or with special populations, can occur through students’ practicum, internship experiences, and extracurricular training programs. However, the COVID-19 pandemic has impacted traditional practicum and internship courses by requiring many students to provide distance professional services as opposed to face-to-face counseling. The National Board for Certified Counselors (NBCC; 2016) defines distanced professional services as “the use of electronic or other means (e.g., telephones or computers) to provide services such as counseling, supervision, consultation, or education” (p. 1). </w:t>
      </w:r>
      <w:r w:rsidRPr="00D817A7">
        <w:rPr>
          <w:b/>
          <w:bCs/>
          <w:color w:val="000000"/>
          <w:sz w:val="24"/>
          <w:szCs w:val="24"/>
        </w:rPr>
        <w:t>The Department of Counseling has developed the following guidelines regarding practicum and internship students’ provision of distance counseling services:</w:t>
      </w:r>
    </w:p>
    <w:p w14:paraId="11D3C7CB"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It is the responsibility of the site and the student to be familiar with and comply with all state and federal regulations, ACA ethical standards, and NBCC policies regarding the provision of distance counseling. In particular, please verify that your state licensing board allows non licensed clinicians/students to perform tele-mental health counseling.</w:t>
      </w:r>
    </w:p>
    <w:p w14:paraId="04A46F8C"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Students are </w:t>
      </w:r>
      <w:r w:rsidRPr="00D817A7">
        <w:rPr>
          <w:b/>
          <w:bCs/>
          <w:color w:val="000000"/>
          <w:sz w:val="24"/>
          <w:szCs w:val="24"/>
        </w:rPr>
        <w:t>NOT</w:t>
      </w:r>
      <w:r w:rsidRPr="00D817A7">
        <w:rPr>
          <w:color w:val="000000"/>
          <w:sz w:val="24"/>
          <w:szCs w:val="24"/>
        </w:rPr>
        <w:t> permitted to provide counseling across state lines.</w:t>
      </w:r>
    </w:p>
    <w:p w14:paraId="3357F533"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Students must use appropriate technology-based communications to perform distance counseling that meet up-to-date encryption standards and applicable laws. An example of an effective software program is a VSee (not the free version) that includes a HIPAA Business Associate Agreement.</w:t>
      </w:r>
    </w:p>
    <w:p w14:paraId="506666DD"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lastRenderedPageBreak/>
        <w:t>Students, in consultation with their site and university supervisors, must use informed consent forms and/or professional disclosure statements for distance counseling that adhere to ACA (2014) and NBCC (2016) standards.</w:t>
      </w:r>
    </w:p>
    <w:p w14:paraId="0385151D"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Sites must have appropriate protocols, as described in the ACA (2014) Code of Ethics (Standard H.3), to perform client verification.</w:t>
      </w:r>
    </w:p>
    <w:p w14:paraId="2387B16F"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The site must provide training and supervision to students related to distance counseling.</w:t>
      </w:r>
    </w:p>
    <w:p w14:paraId="27AEB622"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Students are generally required to only perform counseling, be it face-to-face or distance, at their sites under supervision from a site supervisor who also is on site. However, students may provide distance counseling from their homes. In order to do so, the student must make arrangements with their site supervisor to ensure that the site supervisor and another licensed professional from the site are available and accessible to the student during the student’s distance sessions with clients.</w:t>
      </w:r>
    </w:p>
    <w:p w14:paraId="748E02C7"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In the event of a client crisis, the student must be able to contact the site supervisor (or other licensed professional from the site) by phone or other forms of immediate electronic communication. Thereby, as part of their learning experience form and crisis protocol assignments students should describe steps they will follow in the event of a client experiencing a crisis (e.g., suicidal/homicidal ideation, abuse reporting, etc.) such that the student needs supervisory consultation, within session supervisory consultation, and/or needs the supervisor to join the distance counseling session. This description should include how the site supervisor or other licensed professional from the site can join the distance counseling session as well as be contacted for consultation or within session consultation.</w:t>
      </w:r>
    </w:p>
    <w:p w14:paraId="070D70A0" w14:textId="77777777" w:rsidR="006D13EE" w:rsidRPr="00D817A7" w:rsidRDefault="006D13EE" w:rsidP="006530E6">
      <w:pPr>
        <w:numPr>
          <w:ilvl w:val="1"/>
          <w:numId w:val="9"/>
        </w:numPr>
        <w:spacing w:before="100" w:beforeAutospacing="1" w:after="100" w:afterAutospacing="1"/>
        <w:rPr>
          <w:color w:val="000000"/>
          <w:sz w:val="24"/>
          <w:szCs w:val="24"/>
        </w:rPr>
      </w:pPr>
      <w:r w:rsidRPr="00D817A7">
        <w:rPr>
          <w:color w:val="000000"/>
          <w:sz w:val="24"/>
          <w:szCs w:val="24"/>
        </w:rPr>
        <w:t>The student must obtain site supervisor approval for each client with whom they would like to conduct distance counseling. Additionally, the student must inform their site supervisor of the specific days and times in which they plan to provide distance counseling (e.g., Monday and Wednesday from 9am – 3pm Central Time) and receive confirmation from their site supervisor that the site supervisor will be available during these days and times to be contacted at any point while the student is conducting a distance counseling session. It is the student’s responsibility to keep the site supervisor apprised of any changes to their distance counseling session schedule and ensure that the site supervisor is available to be contacted if session times are changed.</w:t>
      </w:r>
    </w:p>
    <w:p w14:paraId="29A665FF" w14:textId="77777777" w:rsidR="006D13EE" w:rsidRPr="00D817A7" w:rsidRDefault="006D13EE" w:rsidP="006D13EE">
      <w:pPr>
        <w:spacing w:before="100" w:beforeAutospacing="1" w:after="100" w:afterAutospacing="1"/>
        <w:ind w:left="360"/>
        <w:rPr>
          <w:color w:val="000000"/>
          <w:sz w:val="24"/>
          <w:szCs w:val="24"/>
        </w:rPr>
      </w:pPr>
      <w:r w:rsidRPr="00D817A7">
        <w:rPr>
          <w:b/>
          <w:bCs/>
          <w:color w:val="000000"/>
          <w:sz w:val="24"/>
          <w:szCs w:val="24"/>
        </w:rPr>
        <w:t>**Please note that this policy may be revised as needed for reasons that include, but are not limited to, adhering to changes in CACREP requirements.</w:t>
      </w:r>
      <w:r>
        <w:rPr>
          <w:b/>
          <w:bCs/>
          <w:color w:val="000000"/>
          <w:sz w:val="24"/>
          <w:szCs w:val="24"/>
        </w:rPr>
        <w:t xml:space="preserve"> </w:t>
      </w:r>
    </w:p>
    <w:p w14:paraId="742AB61D" w14:textId="77777777" w:rsidR="006D13EE" w:rsidRPr="00022407" w:rsidRDefault="006D13EE" w:rsidP="005B03DE">
      <w:pPr>
        <w:ind w:firstLine="540"/>
        <w:jc w:val="both"/>
        <w:rPr>
          <w:sz w:val="24"/>
          <w:szCs w:val="24"/>
        </w:rPr>
      </w:pPr>
    </w:p>
    <w:p w14:paraId="2ED3ADC7" w14:textId="77777777" w:rsidR="005B03DE" w:rsidRPr="00022407" w:rsidRDefault="005B03DE" w:rsidP="005B03DE">
      <w:pPr>
        <w:jc w:val="both"/>
        <w:rPr>
          <w:sz w:val="24"/>
          <w:szCs w:val="24"/>
        </w:rPr>
      </w:pPr>
    </w:p>
    <w:p w14:paraId="4A6755E3" w14:textId="77777777" w:rsidR="006D13EE" w:rsidRDefault="006D13EE" w:rsidP="005B03DE">
      <w:pPr>
        <w:jc w:val="both"/>
        <w:rPr>
          <w:i/>
          <w:sz w:val="24"/>
          <w:szCs w:val="24"/>
        </w:rPr>
      </w:pPr>
    </w:p>
    <w:p w14:paraId="1182932A" w14:textId="77777777" w:rsidR="006D13EE" w:rsidRDefault="006D13EE" w:rsidP="005B03DE">
      <w:pPr>
        <w:jc w:val="both"/>
        <w:rPr>
          <w:i/>
          <w:sz w:val="24"/>
          <w:szCs w:val="24"/>
        </w:rPr>
      </w:pPr>
    </w:p>
    <w:p w14:paraId="16C1241C" w14:textId="77777777" w:rsidR="006D13EE" w:rsidRDefault="006D13EE" w:rsidP="005B03DE">
      <w:pPr>
        <w:jc w:val="both"/>
        <w:rPr>
          <w:i/>
          <w:sz w:val="24"/>
          <w:szCs w:val="24"/>
        </w:rPr>
      </w:pPr>
    </w:p>
    <w:p w14:paraId="434C694E" w14:textId="77777777" w:rsidR="006D13EE" w:rsidRDefault="006D13EE" w:rsidP="005B03DE">
      <w:pPr>
        <w:jc w:val="both"/>
        <w:rPr>
          <w:i/>
          <w:sz w:val="24"/>
          <w:szCs w:val="24"/>
        </w:rPr>
      </w:pPr>
    </w:p>
    <w:p w14:paraId="2E8A2832" w14:textId="77777777" w:rsidR="006D13EE" w:rsidRDefault="006D13EE" w:rsidP="005B03DE">
      <w:pPr>
        <w:jc w:val="both"/>
        <w:rPr>
          <w:i/>
          <w:sz w:val="24"/>
          <w:szCs w:val="24"/>
        </w:rPr>
      </w:pPr>
    </w:p>
    <w:p w14:paraId="5466475E" w14:textId="77777777" w:rsidR="006D13EE" w:rsidRDefault="006D13EE" w:rsidP="005B03DE">
      <w:pPr>
        <w:jc w:val="both"/>
        <w:rPr>
          <w:i/>
          <w:sz w:val="24"/>
          <w:szCs w:val="24"/>
        </w:rPr>
      </w:pPr>
    </w:p>
    <w:p w14:paraId="34EEB968" w14:textId="77777777" w:rsidR="006D13EE" w:rsidRDefault="006D13EE" w:rsidP="005B03DE">
      <w:pPr>
        <w:jc w:val="both"/>
        <w:rPr>
          <w:i/>
          <w:sz w:val="24"/>
          <w:szCs w:val="24"/>
        </w:rPr>
      </w:pPr>
    </w:p>
    <w:p w14:paraId="035029EB" w14:textId="77777777" w:rsidR="006D13EE" w:rsidRDefault="006D13EE" w:rsidP="005B03DE">
      <w:pPr>
        <w:jc w:val="both"/>
        <w:rPr>
          <w:i/>
          <w:sz w:val="24"/>
          <w:szCs w:val="24"/>
        </w:rPr>
      </w:pPr>
    </w:p>
    <w:p w14:paraId="78164309" w14:textId="77777777" w:rsidR="006D13EE" w:rsidRDefault="006D13EE" w:rsidP="005B03DE">
      <w:pPr>
        <w:jc w:val="both"/>
        <w:rPr>
          <w:i/>
          <w:sz w:val="24"/>
          <w:szCs w:val="24"/>
        </w:rPr>
      </w:pPr>
    </w:p>
    <w:p w14:paraId="47BBF56C" w14:textId="77777777" w:rsidR="006D13EE" w:rsidRDefault="006D13EE" w:rsidP="005B03DE">
      <w:pPr>
        <w:jc w:val="both"/>
        <w:rPr>
          <w:i/>
          <w:sz w:val="24"/>
          <w:szCs w:val="24"/>
        </w:rPr>
      </w:pPr>
    </w:p>
    <w:p w14:paraId="27DBD041" w14:textId="77777777" w:rsidR="006D13EE" w:rsidRDefault="006D13EE" w:rsidP="005B03DE">
      <w:pPr>
        <w:jc w:val="both"/>
        <w:rPr>
          <w:i/>
          <w:sz w:val="24"/>
          <w:szCs w:val="24"/>
        </w:rPr>
      </w:pPr>
    </w:p>
    <w:p w14:paraId="0DCCE261" w14:textId="77777777" w:rsidR="006D13EE" w:rsidRDefault="006D13EE" w:rsidP="005B03DE">
      <w:pPr>
        <w:jc w:val="both"/>
        <w:rPr>
          <w:i/>
          <w:sz w:val="24"/>
          <w:szCs w:val="24"/>
        </w:rPr>
      </w:pPr>
    </w:p>
    <w:p w14:paraId="38B7791B" w14:textId="77777777" w:rsidR="006D13EE" w:rsidRDefault="006D13EE" w:rsidP="005B03DE">
      <w:pPr>
        <w:jc w:val="both"/>
        <w:rPr>
          <w:i/>
          <w:sz w:val="24"/>
          <w:szCs w:val="24"/>
        </w:rPr>
      </w:pPr>
    </w:p>
    <w:p w14:paraId="34F4CC20" w14:textId="77777777" w:rsidR="006D13EE" w:rsidRDefault="006D13EE" w:rsidP="005B03DE">
      <w:pPr>
        <w:jc w:val="both"/>
        <w:rPr>
          <w:i/>
          <w:sz w:val="24"/>
          <w:szCs w:val="24"/>
        </w:rPr>
      </w:pPr>
    </w:p>
    <w:p w14:paraId="107153F1" w14:textId="77777777" w:rsidR="006D13EE" w:rsidRDefault="006D13EE" w:rsidP="005B03DE">
      <w:pPr>
        <w:jc w:val="both"/>
        <w:rPr>
          <w:i/>
          <w:sz w:val="24"/>
          <w:szCs w:val="24"/>
        </w:rPr>
      </w:pPr>
    </w:p>
    <w:p w14:paraId="7A8F8B06" w14:textId="77777777" w:rsidR="006D13EE" w:rsidRDefault="006D13EE" w:rsidP="005B03DE">
      <w:pPr>
        <w:jc w:val="both"/>
        <w:rPr>
          <w:i/>
          <w:sz w:val="24"/>
          <w:szCs w:val="24"/>
        </w:rPr>
      </w:pPr>
    </w:p>
    <w:p w14:paraId="65047BEF" w14:textId="77777777" w:rsidR="006D13EE" w:rsidRDefault="006D13EE" w:rsidP="005B03DE">
      <w:pPr>
        <w:jc w:val="both"/>
        <w:rPr>
          <w:i/>
          <w:sz w:val="24"/>
          <w:szCs w:val="24"/>
        </w:rPr>
      </w:pPr>
    </w:p>
    <w:p w14:paraId="1E31E915" w14:textId="77777777" w:rsidR="006D13EE" w:rsidRDefault="006D13EE" w:rsidP="005B03DE">
      <w:pPr>
        <w:jc w:val="both"/>
        <w:rPr>
          <w:i/>
          <w:sz w:val="24"/>
          <w:szCs w:val="24"/>
        </w:rPr>
      </w:pPr>
    </w:p>
    <w:p w14:paraId="2F54A272" w14:textId="77777777" w:rsidR="006D13EE" w:rsidRDefault="006D13EE" w:rsidP="005B03DE">
      <w:pPr>
        <w:jc w:val="both"/>
        <w:rPr>
          <w:i/>
          <w:sz w:val="24"/>
          <w:szCs w:val="24"/>
        </w:rPr>
      </w:pPr>
    </w:p>
    <w:p w14:paraId="6A410B7D" w14:textId="77777777" w:rsidR="006D13EE" w:rsidRDefault="006D13EE" w:rsidP="005B03DE">
      <w:pPr>
        <w:jc w:val="both"/>
        <w:rPr>
          <w:i/>
          <w:sz w:val="24"/>
          <w:szCs w:val="24"/>
        </w:rPr>
      </w:pPr>
    </w:p>
    <w:p w14:paraId="50CC3FA8" w14:textId="77777777" w:rsidR="006D13EE" w:rsidRDefault="006D13EE" w:rsidP="005B03DE">
      <w:pPr>
        <w:jc w:val="both"/>
        <w:rPr>
          <w:i/>
          <w:sz w:val="24"/>
          <w:szCs w:val="24"/>
        </w:rPr>
      </w:pPr>
    </w:p>
    <w:p w14:paraId="44A4A88F" w14:textId="5C62AE79" w:rsidR="00724BAA" w:rsidRPr="00022407" w:rsidRDefault="005B03DE" w:rsidP="005B03DE">
      <w:pPr>
        <w:jc w:val="both"/>
        <w:rPr>
          <w:sz w:val="24"/>
          <w:szCs w:val="24"/>
        </w:rPr>
      </w:pPr>
      <w:r w:rsidRPr="00022407">
        <w:rPr>
          <w:i/>
          <w:sz w:val="24"/>
          <w:szCs w:val="24"/>
        </w:rPr>
        <w:t>All students are subject to policies outlined in the Winebrenner Catalog.</w:t>
      </w:r>
    </w:p>
    <w:p w14:paraId="15F839EC" w14:textId="6BEC68D4" w:rsidR="0070488E" w:rsidRPr="00022407" w:rsidRDefault="0070488E" w:rsidP="004D533B">
      <w:pPr>
        <w:widowControl w:val="0"/>
        <w:suppressAutoHyphens/>
        <w:rPr>
          <w:sz w:val="24"/>
          <w:szCs w:val="24"/>
        </w:rPr>
      </w:pPr>
      <w:r w:rsidRPr="00022407">
        <w:rPr>
          <w:sz w:val="24"/>
          <w:szCs w:val="24"/>
        </w:rPr>
        <w:t xml:space="preserve">Syllabus revised: </w:t>
      </w:r>
      <w:r w:rsidR="006D13EE">
        <w:rPr>
          <w:sz w:val="24"/>
          <w:szCs w:val="24"/>
        </w:rPr>
        <w:t>9</w:t>
      </w:r>
      <w:r w:rsidR="00EE28CF" w:rsidRPr="00022407">
        <w:rPr>
          <w:sz w:val="24"/>
          <w:szCs w:val="24"/>
        </w:rPr>
        <w:t>/</w:t>
      </w:r>
      <w:r w:rsidR="006D13EE">
        <w:rPr>
          <w:sz w:val="24"/>
          <w:szCs w:val="24"/>
        </w:rPr>
        <w:t>19</w:t>
      </w:r>
      <w:r w:rsidR="00EE28CF" w:rsidRPr="00022407">
        <w:rPr>
          <w:sz w:val="24"/>
          <w:szCs w:val="24"/>
        </w:rPr>
        <w:t>/20</w:t>
      </w:r>
      <w:r w:rsidR="00D816A4" w:rsidRPr="00022407">
        <w:rPr>
          <w:sz w:val="24"/>
          <w:szCs w:val="24"/>
        </w:rPr>
        <w:t>2</w:t>
      </w:r>
      <w:r w:rsidR="002C7ED4">
        <w:rPr>
          <w:sz w:val="24"/>
          <w:szCs w:val="24"/>
        </w:rPr>
        <w:t>4</w:t>
      </w:r>
    </w:p>
    <w:sectPr w:rsidR="0070488E" w:rsidRPr="00022407" w:rsidSect="0092109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1CBFD" w14:textId="77777777" w:rsidR="00EC56F0" w:rsidRDefault="00EC56F0" w:rsidP="00BF3807">
      <w:r>
        <w:separator/>
      </w:r>
    </w:p>
  </w:endnote>
  <w:endnote w:type="continuationSeparator" w:id="0">
    <w:p w14:paraId="35175F55" w14:textId="77777777" w:rsidR="00EC56F0" w:rsidRDefault="00EC56F0" w:rsidP="00B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5F4D" w14:textId="79413140" w:rsidR="00C75CAE" w:rsidRPr="00027FA8" w:rsidRDefault="0011135F" w:rsidP="00C75CAE">
    <w:pPr>
      <w:pStyle w:val="Footer"/>
      <w:jc w:val="right"/>
      <w:rPr>
        <w:sz w:val="24"/>
        <w:szCs w:val="24"/>
      </w:rPr>
    </w:pPr>
    <w:r>
      <w:rPr>
        <w:sz w:val="24"/>
        <w:szCs w:val="24"/>
      </w:rPr>
      <w:t xml:space="preserve">CC 7100 </w:t>
    </w:r>
    <w:r w:rsidR="00D816A4">
      <w:rPr>
        <w:sz w:val="24"/>
        <w:szCs w:val="24"/>
      </w:rPr>
      <w:t>Internship II</w:t>
    </w:r>
    <w:r w:rsidR="00C75CAE">
      <w:rPr>
        <w:sz w:val="24"/>
        <w:szCs w:val="24"/>
      </w:rPr>
      <w:t xml:space="preserve">| </w:t>
    </w:r>
    <w:sdt>
      <w:sdtPr>
        <w:id w:val="2016334950"/>
        <w:docPartObj>
          <w:docPartGallery w:val="Page Numbers (Bottom of Page)"/>
          <w:docPartUnique/>
        </w:docPartObj>
      </w:sdtPr>
      <w:sdtEndPr>
        <w:rPr>
          <w:noProof/>
          <w:sz w:val="24"/>
          <w:szCs w:val="24"/>
        </w:rPr>
      </w:sdtEndPr>
      <w:sdtContent>
        <w:r w:rsidR="00C75CAE" w:rsidRPr="00027FA8">
          <w:rPr>
            <w:sz w:val="24"/>
            <w:szCs w:val="24"/>
          </w:rPr>
          <w:fldChar w:fldCharType="begin"/>
        </w:r>
        <w:r w:rsidR="00C75CAE" w:rsidRPr="00027FA8">
          <w:rPr>
            <w:sz w:val="24"/>
            <w:szCs w:val="24"/>
          </w:rPr>
          <w:instrText xml:space="preserve"> PAGE   \* MERGEFORMAT </w:instrText>
        </w:r>
        <w:r w:rsidR="00C75CAE" w:rsidRPr="00027FA8">
          <w:rPr>
            <w:sz w:val="24"/>
            <w:szCs w:val="24"/>
          </w:rPr>
          <w:fldChar w:fldCharType="separate"/>
        </w:r>
        <w:r w:rsidR="002B392E">
          <w:rPr>
            <w:noProof/>
            <w:sz w:val="24"/>
            <w:szCs w:val="24"/>
          </w:rPr>
          <w:t>11</w:t>
        </w:r>
        <w:r w:rsidR="00C75CAE" w:rsidRPr="00027FA8">
          <w:rPr>
            <w:noProof/>
            <w:sz w:val="24"/>
            <w:szCs w:val="24"/>
          </w:rPr>
          <w:fldChar w:fldCharType="end"/>
        </w:r>
      </w:sdtContent>
    </w:sdt>
  </w:p>
  <w:p w14:paraId="7402C071" w14:textId="3B6210B9" w:rsidR="00D47A46" w:rsidRPr="00C75CAE" w:rsidRDefault="00D47A46">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A14B34" w14:textId="77777777" w:rsidR="00EC56F0" w:rsidRDefault="00EC56F0" w:rsidP="00BF3807">
      <w:r>
        <w:separator/>
      </w:r>
    </w:p>
  </w:footnote>
  <w:footnote w:type="continuationSeparator" w:id="0">
    <w:p w14:paraId="21FD0C56" w14:textId="77777777" w:rsidR="00EC56F0" w:rsidRDefault="00EC56F0" w:rsidP="00BF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4" w15:restartNumberingAfterBreak="0">
    <w:nsid w:val="08D03F23"/>
    <w:multiLevelType w:val="multilevel"/>
    <w:tmpl w:val="E2AC5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06279"/>
    <w:multiLevelType w:val="hybridMultilevel"/>
    <w:tmpl w:val="D2A6D69E"/>
    <w:lvl w:ilvl="0" w:tplc="A78E8214">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ADF0341"/>
    <w:multiLevelType w:val="hybridMultilevel"/>
    <w:tmpl w:val="8100407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6E78A1"/>
    <w:multiLevelType w:val="hybridMultilevel"/>
    <w:tmpl w:val="9DE4C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D6041"/>
    <w:multiLevelType w:val="hybridMultilevel"/>
    <w:tmpl w:val="06704C96"/>
    <w:lvl w:ilvl="0" w:tplc="37FC16F4">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8454A46"/>
    <w:multiLevelType w:val="hybridMultilevel"/>
    <w:tmpl w:val="1960CA50"/>
    <w:lvl w:ilvl="0" w:tplc="0409000F">
      <w:start w:val="3"/>
      <w:numFmt w:val="decimal"/>
      <w:lvlText w:val="%1."/>
      <w:lvlJc w:val="left"/>
      <w:pPr>
        <w:tabs>
          <w:tab w:val="num" w:pos="720"/>
        </w:tabs>
        <w:ind w:left="720" w:hanging="360"/>
      </w:pPr>
      <w:rPr>
        <w:rFonts w:hint="default"/>
      </w:rPr>
    </w:lvl>
    <w:lvl w:ilvl="1" w:tplc="50D80196">
      <w:start w:val="1"/>
      <w:numFmt w:val="lowerLetter"/>
      <w:lvlText w:val="%2."/>
      <w:lvlJc w:val="left"/>
      <w:pPr>
        <w:tabs>
          <w:tab w:val="num" w:pos="1440"/>
        </w:tabs>
        <w:ind w:left="1440" w:hanging="360"/>
      </w:pPr>
      <w:rPr>
        <w:rFonts w:hint="default"/>
      </w:rPr>
    </w:lvl>
    <w:lvl w:ilvl="2" w:tplc="1160E36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771FA7"/>
    <w:multiLevelType w:val="hybridMultilevel"/>
    <w:tmpl w:val="44B08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2367AC7"/>
    <w:multiLevelType w:val="hybridMultilevel"/>
    <w:tmpl w:val="7EBC7F1C"/>
    <w:lvl w:ilvl="0" w:tplc="1A4091B0">
      <w:start w:val="2"/>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116751633">
    <w:abstractNumId w:val="8"/>
  </w:num>
  <w:num w:numId="2" w16cid:durableId="49886243">
    <w:abstractNumId w:val="12"/>
  </w:num>
  <w:num w:numId="3" w16cid:durableId="1371877267">
    <w:abstractNumId w:val="11"/>
  </w:num>
  <w:num w:numId="4" w16cid:durableId="717097269">
    <w:abstractNumId w:val="10"/>
  </w:num>
  <w:num w:numId="5" w16cid:durableId="1898276869">
    <w:abstractNumId w:val="9"/>
  </w:num>
  <w:num w:numId="6" w16cid:durableId="307781734">
    <w:abstractNumId w:val="5"/>
  </w:num>
  <w:num w:numId="7" w16cid:durableId="172109761">
    <w:abstractNumId w:val="7"/>
  </w:num>
  <w:num w:numId="8" w16cid:durableId="2078624177">
    <w:abstractNumId w:val="6"/>
  </w:num>
  <w:num w:numId="9" w16cid:durableId="4607291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BC"/>
    <w:rsid w:val="0001490B"/>
    <w:rsid w:val="00022407"/>
    <w:rsid w:val="000329F5"/>
    <w:rsid w:val="00041A8E"/>
    <w:rsid w:val="0009632A"/>
    <w:rsid w:val="000A6B38"/>
    <w:rsid w:val="000B0169"/>
    <w:rsid w:val="000B401F"/>
    <w:rsid w:val="000B402B"/>
    <w:rsid w:val="000B42C3"/>
    <w:rsid w:val="000D4B0F"/>
    <w:rsid w:val="000E410B"/>
    <w:rsid w:val="000E4210"/>
    <w:rsid w:val="000F4CDC"/>
    <w:rsid w:val="0011135F"/>
    <w:rsid w:val="0012273A"/>
    <w:rsid w:val="00123D6B"/>
    <w:rsid w:val="001616A5"/>
    <w:rsid w:val="00164FD6"/>
    <w:rsid w:val="00176053"/>
    <w:rsid w:val="001853D6"/>
    <w:rsid w:val="001A06D1"/>
    <w:rsid w:val="001B67B6"/>
    <w:rsid w:val="002234DD"/>
    <w:rsid w:val="002627E7"/>
    <w:rsid w:val="00274079"/>
    <w:rsid w:val="00276798"/>
    <w:rsid w:val="002823E7"/>
    <w:rsid w:val="002851D2"/>
    <w:rsid w:val="00294A31"/>
    <w:rsid w:val="00296F45"/>
    <w:rsid w:val="002A5C09"/>
    <w:rsid w:val="002B392E"/>
    <w:rsid w:val="002C7DF0"/>
    <w:rsid w:val="002C7ED4"/>
    <w:rsid w:val="002F19DA"/>
    <w:rsid w:val="00302B96"/>
    <w:rsid w:val="00310ABC"/>
    <w:rsid w:val="003422CF"/>
    <w:rsid w:val="00344367"/>
    <w:rsid w:val="0034759B"/>
    <w:rsid w:val="003579B5"/>
    <w:rsid w:val="00364B5F"/>
    <w:rsid w:val="00372DAD"/>
    <w:rsid w:val="003D4867"/>
    <w:rsid w:val="003E56A8"/>
    <w:rsid w:val="003F2BB3"/>
    <w:rsid w:val="003F66EF"/>
    <w:rsid w:val="003F715F"/>
    <w:rsid w:val="00400382"/>
    <w:rsid w:val="004027DB"/>
    <w:rsid w:val="0041662B"/>
    <w:rsid w:val="0042197F"/>
    <w:rsid w:val="0042565D"/>
    <w:rsid w:val="00442C2D"/>
    <w:rsid w:val="00454690"/>
    <w:rsid w:val="00454B37"/>
    <w:rsid w:val="00454CA7"/>
    <w:rsid w:val="004677D1"/>
    <w:rsid w:val="0049367B"/>
    <w:rsid w:val="004D533B"/>
    <w:rsid w:val="004E6FC1"/>
    <w:rsid w:val="004F400E"/>
    <w:rsid w:val="00523E4F"/>
    <w:rsid w:val="005638DC"/>
    <w:rsid w:val="005A73E4"/>
    <w:rsid w:val="005B03DE"/>
    <w:rsid w:val="005B1059"/>
    <w:rsid w:val="005F0E8C"/>
    <w:rsid w:val="005F1F6A"/>
    <w:rsid w:val="005F58DC"/>
    <w:rsid w:val="00610DFB"/>
    <w:rsid w:val="00622354"/>
    <w:rsid w:val="00627C74"/>
    <w:rsid w:val="006530E6"/>
    <w:rsid w:val="00692E0A"/>
    <w:rsid w:val="006B14B9"/>
    <w:rsid w:val="006B4869"/>
    <w:rsid w:val="006C4200"/>
    <w:rsid w:val="006D13EE"/>
    <w:rsid w:val="006F6E50"/>
    <w:rsid w:val="0070488E"/>
    <w:rsid w:val="00724BAA"/>
    <w:rsid w:val="0075323C"/>
    <w:rsid w:val="00753FD3"/>
    <w:rsid w:val="00790AFF"/>
    <w:rsid w:val="00796FBD"/>
    <w:rsid w:val="007C04E0"/>
    <w:rsid w:val="00806422"/>
    <w:rsid w:val="00812498"/>
    <w:rsid w:val="00812B0F"/>
    <w:rsid w:val="00830FB8"/>
    <w:rsid w:val="0083322F"/>
    <w:rsid w:val="00837C1B"/>
    <w:rsid w:val="00884B09"/>
    <w:rsid w:val="00885263"/>
    <w:rsid w:val="008A775E"/>
    <w:rsid w:val="008D4E4A"/>
    <w:rsid w:val="008E1985"/>
    <w:rsid w:val="008F6250"/>
    <w:rsid w:val="00902F4E"/>
    <w:rsid w:val="00921097"/>
    <w:rsid w:val="00925FBF"/>
    <w:rsid w:val="00990F92"/>
    <w:rsid w:val="00993728"/>
    <w:rsid w:val="009B79D7"/>
    <w:rsid w:val="009C2352"/>
    <w:rsid w:val="009D7CD4"/>
    <w:rsid w:val="009E5BB1"/>
    <w:rsid w:val="00A043F0"/>
    <w:rsid w:val="00A206C0"/>
    <w:rsid w:val="00A34D0C"/>
    <w:rsid w:val="00A46480"/>
    <w:rsid w:val="00A60AEB"/>
    <w:rsid w:val="00A73914"/>
    <w:rsid w:val="00AE2829"/>
    <w:rsid w:val="00AF0D79"/>
    <w:rsid w:val="00AF4D6A"/>
    <w:rsid w:val="00B000B1"/>
    <w:rsid w:val="00B22200"/>
    <w:rsid w:val="00B41954"/>
    <w:rsid w:val="00B50512"/>
    <w:rsid w:val="00B85251"/>
    <w:rsid w:val="00BB0856"/>
    <w:rsid w:val="00BB6263"/>
    <w:rsid w:val="00BD681F"/>
    <w:rsid w:val="00BE0360"/>
    <w:rsid w:val="00BF3807"/>
    <w:rsid w:val="00C15F52"/>
    <w:rsid w:val="00C2107A"/>
    <w:rsid w:val="00C541DF"/>
    <w:rsid w:val="00C75CAE"/>
    <w:rsid w:val="00CA3460"/>
    <w:rsid w:val="00CC3A82"/>
    <w:rsid w:val="00CD1093"/>
    <w:rsid w:val="00CD5136"/>
    <w:rsid w:val="00CE0A8A"/>
    <w:rsid w:val="00CE11E3"/>
    <w:rsid w:val="00D0150A"/>
    <w:rsid w:val="00D304D2"/>
    <w:rsid w:val="00D34459"/>
    <w:rsid w:val="00D4411C"/>
    <w:rsid w:val="00D47A46"/>
    <w:rsid w:val="00D5247F"/>
    <w:rsid w:val="00D52C4B"/>
    <w:rsid w:val="00D54688"/>
    <w:rsid w:val="00D66AC9"/>
    <w:rsid w:val="00D813FE"/>
    <w:rsid w:val="00D816A4"/>
    <w:rsid w:val="00D862F7"/>
    <w:rsid w:val="00DB1DD7"/>
    <w:rsid w:val="00DD5AA5"/>
    <w:rsid w:val="00DE73CD"/>
    <w:rsid w:val="00E03323"/>
    <w:rsid w:val="00E2024C"/>
    <w:rsid w:val="00E330E8"/>
    <w:rsid w:val="00E44A4C"/>
    <w:rsid w:val="00EC56F0"/>
    <w:rsid w:val="00EC64F5"/>
    <w:rsid w:val="00EE28CF"/>
    <w:rsid w:val="00F348FF"/>
    <w:rsid w:val="00F5020A"/>
    <w:rsid w:val="00F875D3"/>
    <w:rsid w:val="00FD4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6037"/>
  <w15:docId w15:val="{9DA361C9-7129-4BBB-9861-79346D77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pPr>
      <w:spacing w:line="240" w:lineRule="auto"/>
    </w:pPr>
    <w:rPr>
      <w:rFonts w:eastAsia="Times New Roman"/>
      <w:sz w:val="20"/>
      <w:szCs w:val="20"/>
    </w:rPr>
  </w:style>
  <w:style w:type="paragraph" w:styleId="Heading3">
    <w:name w:val="heading 3"/>
    <w:basedOn w:val="Normal"/>
    <w:next w:val="Normal"/>
    <w:link w:val="Heading3Char"/>
    <w:qFormat/>
    <w:rsid w:val="00310ABC"/>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169"/>
    <w:pPr>
      <w:spacing w:line="240" w:lineRule="auto"/>
    </w:pPr>
  </w:style>
  <w:style w:type="paragraph" w:styleId="Subtitle">
    <w:name w:val="Subtitle"/>
    <w:basedOn w:val="Normal"/>
    <w:link w:val="SubtitleChar"/>
    <w:qFormat/>
    <w:rsid w:val="00310ABC"/>
    <w:pPr>
      <w:jc w:val="center"/>
    </w:pPr>
    <w:rPr>
      <w:b/>
      <w:bCs/>
      <w:sz w:val="24"/>
      <w:szCs w:val="28"/>
    </w:rPr>
  </w:style>
  <w:style w:type="character" w:customStyle="1" w:styleId="SubtitleChar">
    <w:name w:val="Subtitle Char"/>
    <w:basedOn w:val="DefaultParagraphFont"/>
    <w:link w:val="Subtitle"/>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nhideWhenUsed/>
    <w:rsid w:val="00BF3807"/>
    <w:pPr>
      <w:tabs>
        <w:tab w:val="center" w:pos="4680"/>
        <w:tab w:val="right" w:pos="9360"/>
      </w:tabs>
    </w:pPr>
  </w:style>
  <w:style w:type="character" w:customStyle="1" w:styleId="HeaderChar">
    <w:name w:val="Header Char"/>
    <w:basedOn w:val="DefaultParagraphFont"/>
    <w:link w:val="Header"/>
    <w:rsid w:val="00BF3807"/>
    <w:rPr>
      <w:rFonts w:eastAsia="Times New Roman"/>
      <w:sz w:val="20"/>
      <w:szCs w:val="20"/>
    </w:rPr>
  </w:style>
  <w:style w:type="paragraph" w:styleId="Footer">
    <w:name w:val="footer"/>
    <w:basedOn w:val="Normal"/>
    <w:link w:val="FooterChar"/>
    <w:uiPriority w:val="99"/>
    <w:unhideWhenUsed/>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D4411C"/>
    <w:rPr>
      <w:b/>
      <w:bCs/>
    </w:rPr>
  </w:style>
  <w:style w:type="character" w:styleId="Hyperlink">
    <w:name w:val="Hyperlink"/>
    <w:basedOn w:val="DefaultParagraphFont"/>
    <w:uiPriority w:val="99"/>
    <w:unhideWhenUsed/>
    <w:rsid w:val="002823E7"/>
    <w:rPr>
      <w:color w:val="0000FF" w:themeColor="hyperlink"/>
      <w:u w:val="single"/>
    </w:rPr>
  </w:style>
  <w:style w:type="table" w:styleId="TableGrid">
    <w:name w:val="Table Grid"/>
    <w:basedOn w:val="TableNormal"/>
    <w:uiPriority w:val="39"/>
    <w:rsid w:val="00D66AC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4CA7"/>
    <w:pPr>
      <w:spacing w:after="120"/>
    </w:pPr>
  </w:style>
  <w:style w:type="character" w:customStyle="1" w:styleId="BodyTextChar">
    <w:name w:val="Body Text Char"/>
    <w:basedOn w:val="DefaultParagraphFont"/>
    <w:link w:val="BodyText"/>
    <w:uiPriority w:val="99"/>
    <w:rsid w:val="00454CA7"/>
    <w:rPr>
      <w:rFonts w:eastAsia="Times New Roman"/>
      <w:sz w:val="20"/>
      <w:szCs w:val="20"/>
    </w:rPr>
  </w:style>
  <w:style w:type="table" w:customStyle="1" w:styleId="TableGrid1">
    <w:name w:val="Table Grid1"/>
    <w:basedOn w:val="TableNormal"/>
    <w:next w:val="TableGrid"/>
    <w:uiPriority w:val="59"/>
    <w:rsid w:val="00D813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6035">
      <w:bodyDiv w:val="1"/>
      <w:marLeft w:val="0"/>
      <w:marRight w:val="0"/>
      <w:marTop w:val="0"/>
      <w:marBottom w:val="0"/>
      <w:divBdr>
        <w:top w:val="none" w:sz="0" w:space="0" w:color="auto"/>
        <w:left w:val="none" w:sz="0" w:space="0" w:color="auto"/>
        <w:bottom w:val="none" w:sz="0" w:space="0" w:color="auto"/>
        <w:right w:val="none" w:sz="0" w:space="0" w:color="auto"/>
      </w:divBdr>
    </w:div>
    <w:div w:id="395788075">
      <w:bodyDiv w:val="1"/>
      <w:marLeft w:val="0"/>
      <w:marRight w:val="0"/>
      <w:marTop w:val="0"/>
      <w:marBottom w:val="0"/>
      <w:divBdr>
        <w:top w:val="none" w:sz="0" w:space="0" w:color="auto"/>
        <w:left w:val="none" w:sz="0" w:space="0" w:color="auto"/>
        <w:bottom w:val="none" w:sz="0" w:space="0" w:color="auto"/>
        <w:right w:val="none" w:sz="0" w:space="0" w:color="auto"/>
      </w:divBdr>
    </w:div>
    <w:div w:id="548612346">
      <w:bodyDiv w:val="1"/>
      <w:marLeft w:val="0"/>
      <w:marRight w:val="0"/>
      <w:marTop w:val="0"/>
      <w:marBottom w:val="0"/>
      <w:divBdr>
        <w:top w:val="none" w:sz="0" w:space="0" w:color="auto"/>
        <w:left w:val="none" w:sz="0" w:space="0" w:color="auto"/>
        <w:bottom w:val="none" w:sz="0" w:space="0" w:color="auto"/>
        <w:right w:val="none" w:sz="0" w:space="0" w:color="auto"/>
      </w:divBdr>
    </w:div>
    <w:div w:id="1060783956">
      <w:bodyDiv w:val="1"/>
      <w:marLeft w:val="0"/>
      <w:marRight w:val="0"/>
      <w:marTop w:val="0"/>
      <w:marBottom w:val="0"/>
      <w:divBdr>
        <w:top w:val="none" w:sz="0" w:space="0" w:color="auto"/>
        <w:left w:val="none" w:sz="0" w:space="0" w:color="auto"/>
        <w:bottom w:val="none" w:sz="0" w:space="0" w:color="auto"/>
        <w:right w:val="none" w:sz="0" w:space="0" w:color="auto"/>
      </w:divBdr>
    </w:div>
    <w:div w:id="1528367323">
      <w:bodyDiv w:val="1"/>
      <w:marLeft w:val="0"/>
      <w:marRight w:val="0"/>
      <w:marTop w:val="0"/>
      <w:marBottom w:val="0"/>
      <w:divBdr>
        <w:top w:val="none" w:sz="0" w:space="0" w:color="auto"/>
        <w:left w:val="none" w:sz="0" w:space="0" w:color="auto"/>
        <w:bottom w:val="none" w:sz="0" w:space="0" w:color="auto"/>
        <w:right w:val="none" w:sz="0" w:space="0" w:color="auto"/>
      </w:divBdr>
    </w:div>
    <w:div w:id="1722515401">
      <w:bodyDiv w:val="1"/>
      <w:marLeft w:val="0"/>
      <w:marRight w:val="0"/>
      <w:marTop w:val="0"/>
      <w:marBottom w:val="0"/>
      <w:divBdr>
        <w:top w:val="none" w:sz="0" w:space="0" w:color="auto"/>
        <w:left w:val="none" w:sz="0" w:space="0" w:color="auto"/>
        <w:bottom w:val="none" w:sz="0" w:space="0" w:color="auto"/>
        <w:right w:val="none" w:sz="0" w:space="0" w:color="auto"/>
      </w:divBdr>
    </w:div>
    <w:div w:id="17798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wmft.ohio.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hiocounseling.org/" TargetMode="External"/><Relationship Id="rId4" Type="http://schemas.openxmlformats.org/officeDocument/2006/relationships/webSettings" Target="webSettings.xml"/><Relationship Id="rId9" Type="http://schemas.openxmlformats.org/officeDocument/2006/relationships/hyperlink" Target="https://www.apa.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5059AB100F48BBBEE626FEA67F24C7"/>
        <w:category>
          <w:name w:val="General"/>
          <w:gallery w:val="placeholder"/>
        </w:category>
        <w:types>
          <w:type w:val="bbPlcHdr"/>
        </w:types>
        <w:behaviors>
          <w:behavior w:val="content"/>
        </w:behaviors>
        <w:guid w:val="{2981F354-F892-4B61-8C94-4F275DD1C23F}"/>
      </w:docPartPr>
      <w:docPartBody>
        <w:p w:rsidR="006B33D9" w:rsidRDefault="00194781" w:rsidP="00194781">
          <w:pPr>
            <w:pStyle w:val="E85059AB100F48BBBEE626FEA67F24C7"/>
          </w:pPr>
          <w:r w:rsidRPr="004067BC">
            <w:rPr>
              <w:rStyle w:val="PlaceholderText"/>
            </w:rPr>
            <w:t>Click or tap here to enter text.</w:t>
          </w:r>
        </w:p>
      </w:docPartBody>
    </w:docPart>
    <w:docPart>
      <w:docPartPr>
        <w:name w:val="0FDBEA451035406D9349ACC3AE648120"/>
        <w:category>
          <w:name w:val="General"/>
          <w:gallery w:val="placeholder"/>
        </w:category>
        <w:types>
          <w:type w:val="bbPlcHdr"/>
        </w:types>
        <w:behaviors>
          <w:behavior w:val="content"/>
        </w:behaviors>
        <w:guid w:val="{48A68EF4-7670-4095-9E78-7D24CC6BB174}"/>
      </w:docPartPr>
      <w:docPartBody>
        <w:p w:rsidR="006B33D9" w:rsidRDefault="00194781" w:rsidP="00194781">
          <w:pPr>
            <w:pStyle w:val="0FDBEA451035406D9349ACC3AE648120"/>
          </w:pPr>
          <w:r w:rsidRPr="004067BC">
            <w:rPr>
              <w:rStyle w:val="PlaceholderText"/>
            </w:rPr>
            <w:t>Click or tap here to enter text.</w:t>
          </w:r>
        </w:p>
      </w:docPartBody>
    </w:docPart>
    <w:docPart>
      <w:docPartPr>
        <w:name w:val="332D31871DA84F91B2516DDAF3331148"/>
        <w:category>
          <w:name w:val="General"/>
          <w:gallery w:val="placeholder"/>
        </w:category>
        <w:types>
          <w:type w:val="bbPlcHdr"/>
        </w:types>
        <w:behaviors>
          <w:behavior w:val="content"/>
        </w:behaviors>
        <w:guid w:val="{BE6B1A32-68D9-46EF-BC46-E152B451E057}"/>
      </w:docPartPr>
      <w:docPartBody>
        <w:p w:rsidR="006B33D9" w:rsidRDefault="00194781" w:rsidP="00194781">
          <w:pPr>
            <w:pStyle w:val="332D31871DA84F91B2516DDAF3331148"/>
          </w:pPr>
          <w:r w:rsidRPr="004067BC">
            <w:rPr>
              <w:rStyle w:val="PlaceholderText"/>
            </w:rPr>
            <w:t>Click or tap here to enter text.</w:t>
          </w:r>
        </w:p>
      </w:docPartBody>
    </w:docPart>
    <w:docPart>
      <w:docPartPr>
        <w:name w:val="E96256EEBF9A4EAB918DD75948B631BF"/>
        <w:category>
          <w:name w:val="General"/>
          <w:gallery w:val="placeholder"/>
        </w:category>
        <w:types>
          <w:type w:val="bbPlcHdr"/>
        </w:types>
        <w:behaviors>
          <w:behavior w:val="content"/>
        </w:behaviors>
        <w:guid w:val="{4B60A926-0384-4467-ABA3-88AFD272484D}"/>
      </w:docPartPr>
      <w:docPartBody>
        <w:p w:rsidR="006B33D9" w:rsidRDefault="00194781" w:rsidP="00194781">
          <w:pPr>
            <w:pStyle w:val="E96256EEBF9A4EAB918DD75948B631BF"/>
          </w:pPr>
          <w:r w:rsidRPr="004067BC">
            <w:rPr>
              <w:rStyle w:val="PlaceholderText"/>
            </w:rPr>
            <w:t>Click or tap here to enter text.</w:t>
          </w:r>
        </w:p>
      </w:docPartBody>
    </w:docPart>
    <w:docPart>
      <w:docPartPr>
        <w:name w:val="A6EC2893E5334349B64790FEB19D3CCC"/>
        <w:category>
          <w:name w:val="General"/>
          <w:gallery w:val="placeholder"/>
        </w:category>
        <w:types>
          <w:type w:val="bbPlcHdr"/>
        </w:types>
        <w:behaviors>
          <w:behavior w:val="content"/>
        </w:behaviors>
        <w:guid w:val="{EFB2600E-E78E-4022-9728-76CE5F8829A3}"/>
      </w:docPartPr>
      <w:docPartBody>
        <w:p w:rsidR="008F3CDD" w:rsidRDefault="00096B98" w:rsidP="00096B98">
          <w:pPr>
            <w:pStyle w:val="A6EC2893E5334349B64790FEB19D3CCC"/>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81"/>
    <w:rsid w:val="00096878"/>
    <w:rsid w:val="00096B98"/>
    <w:rsid w:val="00194781"/>
    <w:rsid w:val="00241A8B"/>
    <w:rsid w:val="003F1989"/>
    <w:rsid w:val="00446637"/>
    <w:rsid w:val="005C7C7E"/>
    <w:rsid w:val="006073C9"/>
    <w:rsid w:val="006B33D9"/>
    <w:rsid w:val="007512AB"/>
    <w:rsid w:val="00761E3A"/>
    <w:rsid w:val="008F3CDD"/>
    <w:rsid w:val="00BF2AC8"/>
    <w:rsid w:val="00CA3460"/>
    <w:rsid w:val="00CB149E"/>
    <w:rsid w:val="00CC12BF"/>
    <w:rsid w:val="00CC4E38"/>
    <w:rsid w:val="00D074AF"/>
    <w:rsid w:val="00D862F7"/>
    <w:rsid w:val="00E9487A"/>
    <w:rsid w:val="00EE7228"/>
    <w:rsid w:val="00F5020A"/>
    <w:rsid w:val="00F60254"/>
    <w:rsid w:val="00F6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B98"/>
    <w:rPr>
      <w:color w:val="808080"/>
    </w:rPr>
  </w:style>
  <w:style w:type="paragraph" w:customStyle="1" w:styleId="E85059AB100F48BBBEE626FEA67F24C7">
    <w:name w:val="E85059AB100F48BBBEE626FEA67F24C7"/>
    <w:rsid w:val="00194781"/>
  </w:style>
  <w:style w:type="paragraph" w:customStyle="1" w:styleId="0FDBEA451035406D9349ACC3AE648120">
    <w:name w:val="0FDBEA451035406D9349ACC3AE648120"/>
    <w:rsid w:val="00194781"/>
  </w:style>
  <w:style w:type="paragraph" w:customStyle="1" w:styleId="F1F5294CB1FC4C5EB8B916FA22189346">
    <w:name w:val="F1F5294CB1FC4C5EB8B916FA22189346"/>
    <w:rsid w:val="00194781"/>
  </w:style>
  <w:style w:type="paragraph" w:customStyle="1" w:styleId="332D31871DA84F91B2516DDAF3331148">
    <w:name w:val="332D31871DA84F91B2516DDAF3331148"/>
    <w:rsid w:val="00194781"/>
  </w:style>
  <w:style w:type="paragraph" w:customStyle="1" w:styleId="E96256EEBF9A4EAB918DD75948B631BF">
    <w:name w:val="E96256EEBF9A4EAB918DD75948B631BF"/>
    <w:rsid w:val="00194781"/>
  </w:style>
  <w:style w:type="paragraph" w:customStyle="1" w:styleId="A6EC2893E5334349B64790FEB19D3CCC">
    <w:name w:val="A6EC2893E5334349B64790FEB19D3CCC"/>
    <w:rsid w:val="0009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Whitaker</dc:creator>
  <cp:keywords/>
  <dc:description/>
  <cp:lastModifiedBy>Mary Iiames</cp:lastModifiedBy>
  <cp:revision>4</cp:revision>
  <cp:lastPrinted>2010-05-26T15:20:00Z</cp:lastPrinted>
  <dcterms:created xsi:type="dcterms:W3CDTF">2024-09-24T14:12:00Z</dcterms:created>
  <dcterms:modified xsi:type="dcterms:W3CDTF">2024-09-27T17:59:00Z</dcterms:modified>
</cp:coreProperties>
</file>